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239"/>
        <w:tblW w:w="10037" w:type="dxa"/>
        <w:tblLayout w:type="fixed"/>
        <w:tblLook w:val="0000" w:firstRow="0" w:lastRow="0" w:firstColumn="0" w:lastColumn="0" w:noHBand="0" w:noVBand="0"/>
      </w:tblPr>
      <w:tblGrid>
        <w:gridCol w:w="4890"/>
        <w:gridCol w:w="5147"/>
      </w:tblGrid>
      <w:tr w:rsidR="00C47354" w:rsidRPr="00B57C69" w14:paraId="08CEF258" w14:textId="77777777" w:rsidTr="00560FCF">
        <w:trPr>
          <w:trHeight w:val="387"/>
          <w:tblHeader/>
        </w:trPr>
        <w:tc>
          <w:tcPr>
            <w:tcW w:w="4890" w:type="dxa"/>
          </w:tcPr>
          <w:p w14:paraId="782A2739" w14:textId="5EE950C9" w:rsidR="00C47354" w:rsidRPr="00B57C69" w:rsidRDefault="00C47354" w:rsidP="00C47354">
            <w:pPr>
              <w:rPr>
                <w:rFonts w:ascii="Arial" w:hAnsi="Arial" w:cs="Arial"/>
              </w:rPr>
            </w:pPr>
          </w:p>
        </w:tc>
        <w:tc>
          <w:tcPr>
            <w:tcW w:w="5147" w:type="dxa"/>
          </w:tcPr>
          <w:p w14:paraId="647C1F70" w14:textId="6F099D6D" w:rsidR="00C47354" w:rsidRPr="00B57C69" w:rsidRDefault="00C47354" w:rsidP="00560FCF">
            <w:pPr>
              <w:pStyle w:val="Title"/>
              <w:ind w:left="1440"/>
              <w:jc w:val="left"/>
              <w:rPr>
                <w:rFonts w:ascii="Verdana" w:hAnsi="Verdana" w:cs="Arial"/>
                <w:sz w:val="17"/>
                <w:szCs w:val="17"/>
              </w:rPr>
            </w:pPr>
          </w:p>
        </w:tc>
      </w:tr>
      <w:tr w:rsidR="00131A88" w:rsidRPr="00B57C69" w14:paraId="5BC7C1E9" w14:textId="77777777" w:rsidTr="00560FCF">
        <w:trPr>
          <w:trHeight w:val="387"/>
          <w:tblHeader/>
        </w:trPr>
        <w:tc>
          <w:tcPr>
            <w:tcW w:w="4890" w:type="dxa"/>
          </w:tcPr>
          <w:p w14:paraId="0633C79B" w14:textId="77777777" w:rsidR="00131A88" w:rsidRPr="00B57C69" w:rsidRDefault="00131A88" w:rsidP="00C47354"/>
        </w:tc>
        <w:tc>
          <w:tcPr>
            <w:tcW w:w="5147" w:type="dxa"/>
          </w:tcPr>
          <w:p w14:paraId="0B7D2A2D" w14:textId="77777777" w:rsidR="00131A88" w:rsidRPr="00131A88" w:rsidRDefault="00131A88" w:rsidP="00131A88">
            <w:pPr>
              <w:rPr>
                <w:rFonts w:ascii="Trebuchet MS" w:hAnsi="Trebuchet MS"/>
                <w:color w:val="666699"/>
                <w:sz w:val="16"/>
                <w:szCs w:val="16"/>
                <w:lang w:val="en-US"/>
              </w:rPr>
            </w:pPr>
          </w:p>
        </w:tc>
      </w:tr>
    </w:tbl>
    <w:p w14:paraId="1966DF03" w14:textId="77777777" w:rsidR="00761944" w:rsidRDefault="00761944" w:rsidP="00761944">
      <w:pPr>
        <w:pStyle w:val="Title"/>
        <w:rPr>
          <w:sz w:val="28"/>
        </w:rPr>
      </w:pPr>
      <w:r>
        <w:rPr>
          <w:sz w:val="28"/>
        </w:rPr>
        <w:t xml:space="preserve">INTERNATIONAL PLANNED PARENTHOOD FEDERATION </w:t>
      </w:r>
    </w:p>
    <w:p w14:paraId="1A8647FD" w14:textId="77777777" w:rsidR="00761944" w:rsidRDefault="00761944" w:rsidP="00761944">
      <w:pPr>
        <w:pBdr>
          <w:bottom w:val="single" w:sz="6" w:space="1" w:color="auto"/>
        </w:pBdr>
        <w:jc w:val="center"/>
        <w:rPr>
          <w:sz w:val="28"/>
        </w:rPr>
      </w:pPr>
      <w:r>
        <w:rPr>
          <w:b/>
          <w:sz w:val="28"/>
        </w:rPr>
        <w:t>(</w:t>
      </w:r>
      <w:smartTag w:uri="urn:schemas-microsoft-com:office:smarttags" w:element="PersonName">
        <w:r>
          <w:rPr>
            <w:b/>
            <w:sz w:val="28"/>
          </w:rPr>
          <w:t>IPPF</w:t>
        </w:r>
      </w:smartTag>
      <w:r>
        <w:rPr>
          <w:b/>
          <w:sz w:val="28"/>
        </w:rPr>
        <w:t>)</w:t>
      </w:r>
    </w:p>
    <w:p w14:paraId="2C847CD8" w14:textId="77777777" w:rsidR="00761944" w:rsidRDefault="00761944" w:rsidP="00761944">
      <w:pPr>
        <w:pStyle w:val="Heading1"/>
        <w:jc w:val="center"/>
      </w:pPr>
      <w:r w:rsidRPr="00761944">
        <w:rPr>
          <w:color w:val="auto"/>
        </w:rPr>
        <w:t>JOB DESCRIPTION</w:t>
      </w:r>
    </w:p>
    <w:p w14:paraId="71B62C54" w14:textId="77777777" w:rsidR="00761944" w:rsidRDefault="00761944" w:rsidP="00761944">
      <w:pPr>
        <w:jc w:val="both"/>
        <w:rPr>
          <w:b/>
          <w:sz w:val="24"/>
        </w:rPr>
      </w:pPr>
    </w:p>
    <w:tbl>
      <w:tblPr>
        <w:tblW w:w="9555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"/>
        <w:gridCol w:w="2159"/>
        <w:gridCol w:w="2159"/>
        <w:gridCol w:w="1313"/>
        <w:gridCol w:w="3473"/>
      </w:tblGrid>
      <w:tr w:rsidR="00761944" w14:paraId="6F009E60" w14:textId="77777777" w:rsidTr="008D492B">
        <w:trPr>
          <w:cantSplit/>
          <w:trHeight w:val="1379"/>
        </w:trPr>
        <w:tc>
          <w:tcPr>
            <w:tcW w:w="476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4CF85C1" w14:textId="77777777" w:rsidR="00761944" w:rsidRDefault="00761944">
            <w:pPr>
              <w:jc w:val="both"/>
              <w:rPr>
                <w:rFonts w:ascii="Arial" w:eastAsia="SimSun" w:hAnsi="Arial" w:cs="Arial"/>
                <w:b/>
                <w:sz w:val="24"/>
                <w:szCs w:val="24"/>
                <w:lang w:val="en-NZ"/>
              </w:rPr>
            </w:pPr>
            <w:r>
              <w:rPr>
                <w:b/>
                <w:lang w:val="en-NZ"/>
              </w:rPr>
              <w:t>Job Title:</w:t>
            </w:r>
          </w:p>
          <w:p w14:paraId="18ACD462" w14:textId="77777777" w:rsidR="001977E5" w:rsidRDefault="001977E5" w:rsidP="001977E5">
            <w:pPr>
              <w:pStyle w:val="BodyText2"/>
              <w:spacing w:after="0" w:line="276" w:lineRule="auto"/>
              <w:rPr>
                <w:i/>
                <w:lang w:val="en-NZ"/>
              </w:rPr>
            </w:pPr>
          </w:p>
          <w:p w14:paraId="584B250A" w14:textId="0864A8CF" w:rsidR="00761944" w:rsidRPr="008D492B" w:rsidRDefault="001F17C8" w:rsidP="008D492B">
            <w:pPr>
              <w:pStyle w:val="BodyText2"/>
              <w:spacing w:after="100" w:afterAutospacing="1" w:line="276" w:lineRule="auto"/>
              <w:rPr>
                <w:lang w:val="en-NZ"/>
              </w:rPr>
            </w:pPr>
            <w:r>
              <w:rPr>
                <w:i/>
                <w:lang w:val="en-NZ"/>
              </w:rPr>
              <w:t>Youth</w:t>
            </w:r>
            <w:r w:rsidR="007622A4">
              <w:rPr>
                <w:i/>
                <w:lang w:val="en-NZ"/>
              </w:rPr>
              <w:t>/CSE</w:t>
            </w:r>
            <w:r>
              <w:rPr>
                <w:i/>
                <w:lang w:val="en-NZ"/>
              </w:rPr>
              <w:t xml:space="preserve"> Officer</w:t>
            </w:r>
            <w:r w:rsidR="008D492B">
              <w:rPr>
                <w:i/>
                <w:lang w:val="en-NZ"/>
              </w:rPr>
              <w:t>, Pacific</w:t>
            </w:r>
          </w:p>
        </w:tc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5D8C813" w14:textId="77777777" w:rsidR="00761944" w:rsidRPr="00761944" w:rsidRDefault="00761944" w:rsidP="008D492B">
            <w:pPr>
              <w:pStyle w:val="Heading2"/>
              <w:spacing w:before="0"/>
              <w:rPr>
                <w:rFonts w:ascii="Arial" w:eastAsia="Times New Roman" w:hAnsi="Arial" w:cs="Times New Roman"/>
                <w:color w:val="auto"/>
                <w:sz w:val="24"/>
                <w:szCs w:val="20"/>
                <w:lang w:val="en-NZ"/>
              </w:rPr>
            </w:pPr>
            <w:r w:rsidRPr="00761944">
              <w:rPr>
                <w:color w:val="auto"/>
                <w:sz w:val="24"/>
                <w:lang w:val="en-NZ"/>
              </w:rPr>
              <w:t>Division:</w:t>
            </w:r>
          </w:p>
          <w:p w14:paraId="1786BC76" w14:textId="77777777" w:rsidR="001977E5" w:rsidRDefault="001977E5">
            <w:pPr>
              <w:pStyle w:val="Heading3"/>
              <w:rPr>
                <w:i/>
                <w:sz w:val="26"/>
                <w:szCs w:val="26"/>
                <w:lang w:val="en-NZ"/>
              </w:rPr>
            </w:pPr>
          </w:p>
          <w:p w14:paraId="788059C4" w14:textId="11698101" w:rsidR="00761944" w:rsidRPr="00892CC0" w:rsidRDefault="00761944">
            <w:pPr>
              <w:pStyle w:val="Heading3"/>
              <w:rPr>
                <w:sz w:val="26"/>
                <w:szCs w:val="26"/>
                <w:lang w:val="en-NZ"/>
              </w:rPr>
            </w:pPr>
            <w:r w:rsidRPr="00892CC0">
              <w:rPr>
                <w:i/>
                <w:sz w:val="26"/>
                <w:szCs w:val="26"/>
                <w:lang w:val="en-NZ"/>
              </w:rPr>
              <w:t>Sub-Regional Office for the Pacific (SROP), ESEAOR</w:t>
            </w:r>
          </w:p>
        </w:tc>
      </w:tr>
      <w:tr w:rsidR="007622A4" w14:paraId="24B39345" w14:textId="77777777" w:rsidTr="00F435BD">
        <w:trPr>
          <w:cantSplit/>
        </w:trPr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F503E9E" w14:textId="54ABDCDA" w:rsidR="007622A4" w:rsidRDefault="007622A4">
            <w:pPr>
              <w:jc w:val="both"/>
              <w:rPr>
                <w:b/>
                <w:lang w:val="en-NZ"/>
              </w:rPr>
            </w:pPr>
            <w:r>
              <w:rPr>
                <w:b/>
                <w:lang w:val="en-NZ"/>
              </w:rPr>
              <w:t>Location:</w:t>
            </w:r>
          </w:p>
          <w:p w14:paraId="60447946" w14:textId="77777777" w:rsidR="001977E5" w:rsidRPr="001977E5" w:rsidRDefault="001977E5">
            <w:pPr>
              <w:jc w:val="both"/>
              <w:rPr>
                <w:rFonts w:ascii="Arial" w:eastAsia="SimSun" w:hAnsi="Arial" w:cs="Arial"/>
                <w:b/>
                <w:sz w:val="24"/>
                <w:szCs w:val="24"/>
                <w:lang w:val="en-NZ"/>
              </w:rPr>
            </w:pPr>
          </w:p>
          <w:p w14:paraId="447F2FC8" w14:textId="77777777" w:rsidR="007622A4" w:rsidRPr="00892CC0" w:rsidRDefault="007622A4">
            <w:pPr>
              <w:pStyle w:val="Heading3"/>
              <w:rPr>
                <w:sz w:val="26"/>
                <w:szCs w:val="26"/>
                <w:lang w:val="en-NZ"/>
              </w:rPr>
            </w:pPr>
            <w:r w:rsidRPr="00892CC0">
              <w:rPr>
                <w:i/>
                <w:sz w:val="26"/>
                <w:szCs w:val="26"/>
                <w:lang w:val="en-NZ"/>
              </w:rPr>
              <w:t>Suva, FIJI</w:t>
            </w:r>
          </w:p>
        </w:tc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789969D" w14:textId="59FEEB0C" w:rsidR="007622A4" w:rsidRDefault="007622A4">
            <w:pPr>
              <w:jc w:val="both"/>
              <w:rPr>
                <w:b/>
                <w:lang w:val="en-NZ"/>
              </w:rPr>
            </w:pPr>
            <w:r>
              <w:rPr>
                <w:b/>
                <w:lang w:val="en-NZ"/>
              </w:rPr>
              <w:t>Responsible to:</w:t>
            </w:r>
          </w:p>
          <w:p w14:paraId="30E207C7" w14:textId="6A95968C" w:rsidR="007622A4" w:rsidRPr="007622A4" w:rsidRDefault="001977E5">
            <w:pPr>
              <w:jc w:val="both"/>
              <w:rPr>
                <w:rFonts w:ascii="Arial" w:eastAsia="SimSun" w:hAnsi="Arial" w:cs="Arial"/>
                <w:b/>
                <w:i/>
                <w:iCs/>
                <w:sz w:val="24"/>
                <w:szCs w:val="24"/>
                <w:lang w:val="en-NZ"/>
              </w:rPr>
            </w:pPr>
            <w:r>
              <w:rPr>
                <w:i/>
                <w:iCs/>
                <w:lang w:val="en-NZ"/>
              </w:rPr>
              <w:t>Senior Programme Manager, SROP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FA0DC7C" w14:textId="77777777" w:rsidR="001977E5" w:rsidRDefault="007622A4" w:rsidP="001977E5">
            <w:pPr>
              <w:pStyle w:val="Heading4"/>
              <w:spacing w:before="0"/>
              <w:rPr>
                <w:rFonts w:ascii="Times New Roman" w:eastAsia="Times New Roman" w:hAnsi="Times New Roman" w:cs="Times New Roman"/>
                <w:bCs w:val="0"/>
                <w:i w:val="0"/>
                <w:iCs w:val="0"/>
                <w:color w:val="000000" w:themeColor="text1"/>
                <w:lang w:val="en-NZ"/>
              </w:rPr>
            </w:pPr>
            <w:r>
              <w:rPr>
                <w:rFonts w:ascii="Times New Roman" w:eastAsia="Times New Roman" w:hAnsi="Times New Roman" w:cs="Times New Roman"/>
                <w:bCs w:val="0"/>
                <w:i w:val="0"/>
                <w:iCs w:val="0"/>
                <w:color w:val="000000" w:themeColor="text1"/>
                <w:lang w:val="en-NZ"/>
              </w:rPr>
              <w:t>Date:</w:t>
            </w:r>
            <w:r w:rsidR="001977E5">
              <w:rPr>
                <w:rFonts w:ascii="Times New Roman" w:eastAsia="Times New Roman" w:hAnsi="Times New Roman" w:cs="Times New Roman"/>
                <w:bCs w:val="0"/>
                <w:i w:val="0"/>
                <w:iCs w:val="0"/>
                <w:color w:val="000000" w:themeColor="text1"/>
                <w:lang w:val="en-NZ"/>
              </w:rPr>
              <w:t xml:space="preserve"> </w:t>
            </w:r>
          </w:p>
          <w:p w14:paraId="10ABAA5E" w14:textId="26F8BE14" w:rsidR="007622A4" w:rsidRPr="001977E5" w:rsidRDefault="001977E5">
            <w:pPr>
              <w:pStyle w:val="Heading4"/>
              <w:rPr>
                <w:rFonts w:ascii="Times New Roman" w:eastAsia="Times New Roman" w:hAnsi="Times New Roman" w:cs="Times New Roman"/>
                <w:b w:val="0"/>
                <w:color w:val="000000" w:themeColor="text1"/>
                <w:lang w:val="en-NZ"/>
              </w:rPr>
            </w:pPr>
            <w:r w:rsidRPr="001977E5">
              <w:rPr>
                <w:rFonts w:ascii="Times New Roman" w:eastAsia="Times New Roman" w:hAnsi="Times New Roman" w:cs="Times New Roman"/>
                <w:b w:val="0"/>
                <w:color w:val="000000" w:themeColor="text1"/>
                <w:lang w:val="en-NZ"/>
              </w:rPr>
              <w:t>1 June 2022</w:t>
            </w:r>
          </w:p>
        </w:tc>
      </w:tr>
      <w:tr w:rsidR="00761944" w14:paraId="71507E58" w14:textId="77777777" w:rsidTr="00761944">
        <w:trPr>
          <w:cantSplit/>
        </w:trPr>
        <w:tc>
          <w:tcPr>
            <w:tcW w:w="95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8257D9C" w14:textId="77777777" w:rsidR="00761944" w:rsidRDefault="00761944">
            <w:pPr>
              <w:jc w:val="both"/>
              <w:rPr>
                <w:rFonts w:ascii="Arial" w:eastAsia="SimSun" w:hAnsi="Arial" w:cs="Arial"/>
                <w:b/>
                <w:sz w:val="28"/>
                <w:szCs w:val="24"/>
                <w:lang w:val="en-NZ"/>
              </w:rPr>
            </w:pPr>
          </w:p>
        </w:tc>
      </w:tr>
      <w:tr w:rsidR="00761944" w14:paraId="3C2C7C1C" w14:textId="77777777" w:rsidTr="00761944">
        <w:trPr>
          <w:cantSplit/>
        </w:trPr>
        <w:tc>
          <w:tcPr>
            <w:tcW w:w="955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hideMark/>
          </w:tcPr>
          <w:p w14:paraId="380BEA68" w14:textId="77777777" w:rsidR="00761944" w:rsidRDefault="00761944">
            <w:pPr>
              <w:jc w:val="both"/>
              <w:rPr>
                <w:rFonts w:ascii="Arial" w:eastAsia="SimSun" w:hAnsi="Arial" w:cs="Arial"/>
                <w:b/>
                <w:sz w:val="24"/>
                <w:szCs w:val="24"/>
                <w:lang w:val="en-NZ"/>
              </w:rPr>
            </w:pPr>
            <w:r>
              <w:rPr>
                <w:b/>
                <w:sz w:val="28"/>
                <w:lang w:val="en-NZ"/>
              </w:rPr>
              <w:t>1.     JOB PURPOSE</w:t>
            </w:r>
          </w:p>
        </w:tc>
      </w:tr>
      <w:tr w:rsidR="00761944" w14:paraId="13BF0E69" w14:textId="77777777" w:rsidTr="00761944">
        <w:trPr>
          <w:cantSplit/>
        </w:trPr>
        <w:tc>
          <w:tcPr>
            <w:tcW w:w="9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22055" w14:textId="77777777" w:rsidR="00761944" w:rsidRDefault="00761944">
            <w:pPr>
              <w:jc w:val="both"/>
              <w:rPr>
                <w:rFonts w:ascii="Arial" w:eastAsia="SimSun" w:hAnsi="Arial" w:cs="Arial"/>
                <w:b/>
                <w:sz w:val="24"/>
                <w:szCs w:val="24"/>
                <w:lang w:val="en-NZ"/>
              </w:rPr>
            </w:pPr>
            <w:r>
              <w:rPr>
                <w:sz w:val="20"/>
                <w:lang w:val="en-NZ"/>
              </w:rPr>
              <w:t>Describe why the job exists</w:t>
            </w:r>
          </w:p>
        </w:tc>
      </w:tr>
      <w:tr w:rsidR="00761944" w14:paraId="59F10D1D" w14:textId="77777777" w:rsidTr="00761944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988818" w14:textId="77777777" w:rsidR="00761944" w:rsidRDefault="00761944">
            <w:pPr>
              <w:jc w:val="both"/>
              <w:rPr>
                <w:rFonts w:ascii="Arial" w:eastAsia="SimSun" w:hAnsi="Arial" w:cs="Arial"/>
                <w:b/>
                <w:sz w:val="24"/>
                <w:szCs w:val="24"/>
                <w:lang w:val="en-NZ"/>
              </w:rPr>
            </w:pPr>
          </w:p>
          <w:p w14:paraId="2DA9D22B" w14:textId="77777777" w:rsidR="00761944" w:rsidRDefault="00761944">
            <w:pPr>
              <w:jc w:val="both"/>
              <w:rPr>
                <w:lang w:val="en-NZ"/>
              </w:rPr>
            </w:pPr>
          </w:p>
          <w:p w14:paraId="66F0801A" w14:textId="77777777" w:rsidR="00761944" w:rsidRDefault="00761944">
            <w:pPr>
              <w:jc w:val="both"/>
              <w:rPr>
                <w:lang w:val="en-NZ"/>
              </w:rPr>
            </w:pPr>
          </w:p>
          <w:p w14:paraId="336F6666" w14:textId="77777777" w:rsidR="00761944" w:rsidRDefault="00761944">
            <w:pPr>
              <w:jc w:val="both"/>
              <w:rPr>
                <w:rFonts w:ascii="Arial" w:eastAsia="SimSun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91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A04BBD" w14:textId="4DFE2488" w:rsidR="004849B5" w:rsidRDefault="00A263B8" w:rsidP="008D492B">
            <w:pPr>
              <w:spacing w:before="240"/>
              <w:jc w:val="both"/>
              <w:rPr>
                <w:szCs w:val="26"/>
              </w:rPr>
            </w:pPr>
            <w:r w:rsidRPr="00A263B8">
              <w:rPr>
                <w:szCs w:val="26"/>
              </w:rPr>
              <w:t>This position will lead the work on Comprehensive Sexual Education and Family Life Education targeting young people</w:t>
            </w:r>
            <w:r w:rsidR="001977E5">
              <w:rPr>
                <w:szCs w:val="26"/>
              </w:rPr>
              <w:t xml:space="preserve"> in the Pacific</w:t>
            </w:r>
            <w:r w:rsidRPr="00A263B8">
              <w:rPr>
                <w:szCs w:val="26"/>
              </w:rPr>
              <w:t xml:space="preserve">. </w:t>
            </w:r>
            <w:r w:rsidR="001977E5">
              <w:rPr>
                <w:szCs w:val="26"/>
              </w:rPr>
              <w:t xml:space="preserve">This position will </w:t>
            </w:r>
            <w:r w:rsidR="004849B5">
              <w:rPr>
                <w:szCs w:val="26"/>
              </w:rPr>
              <w:t xml:space="preserve">build the skills of </w:t>
            </w:r>
            <w:r w:rsidR="001977E5">
              <w:rPr>
                <w:szCs w:val="26"/>
              </w:rPr>
              <w:t xml:space="preserve">IPPF </w:t>
            </w:r>
            <w:r w:rsidR="004849B5">
              <w:rPr>
                <w:szCs w:val="26"/>
              </w:rPr>
              <w:t>M</w:t>
            </w:r>
            <w:r w:rsidR="001977E5">
              <w:rPr>
                <w:szCs w:val="26"/>
              </w:rPr>
              <w:t xml:space="preserve">ember </w:t>
            </w:r>
            <w:r w:rsidR="004849B5">
              <w:rPr>
                <w:szCs w:val="26"/>
              </w:rPr>
              <w:t>A</w:t>
            </w:r>
            <w:r w:rsidR="001977E5">
              <w:rPr>
                <w:szCs w:val="26"/>
              </w:rPr>
              <w:t>ssociations staff</w:t>
            </w:r>
            <w:r w:rsidR="004849B5">
              <w:rPr>
                <w:szCs w:val="26"/>
              </w:rPr>
              <w:t xml:space="preserve"> to generate youth engagement in MAs for long term sustainability of the MAs and encourage young people to seek SRH </w:t>
            </w:r>
            <w:r w:rsidR="001977E5">
              <w:rPr>
                <w:szCs w:val="26"/>
              </w:rPr>
              <w:t xml:space="preserve">information </w:t>
            </w:r>
            <w:r w:rsidR="004849B5">
              <w:rPr>
                <w:szCs w:val="26"/>
              </w:rPr>
              <w:t>and services, translating youth engagement into service access and delivery.</w:t>
            </w:r>
          </w:p>
          <w:p w14:paraId="07DC0728" w14:textId="0D90590E" w:rsidR="001977E5" w:rsidRDefault="001977E5" w:rsidP="008D492B">
            <w:pPr>
              <w:spacing w:before="240"/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Increasing youth reach is a core component of the IPPF Global Strategy, and of the </w:t>
            </w:r>
            <w:proofErr w:type="spellStart"/>
            <w:r>
              <w:rPr>
                <w:szCs w:val="26"/>
              </w:rPr>
              <w:t>Niu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Vaka</w:t>
            </w:r>
            <w:proofErr w:type="spellEnd"/>
            <w:r>
              <w:rPr>
                <w:szCs w:val="26"/>
              </w:rPr>
              <w:t xml:space="preserve"> Pacific Strategy.  CSE/ FLE also is heavily supported by various funding pools through UNFPA.   </w:t>
            </w:r>
          </w:p>
          <w:p w14:paraId="28395456" w14:textId="664CFF99" w:rsidR="001977E5" w:rsidRDefault="001977E5" w:rsidP="004849B5">
            <w:pPr>
              <w:spacing w:before="240"/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This position will also drive the </w:t>
            </w:r>
            <w:r w:rsidR="00CE7BC8">
              <w:rPr>
                <w:szCs w:val="26"/>
              </w:rPr>
              <w:t xml:space="preserve">development of the IPPF </w:t>
            </w:r>
            <w:r>
              <w:rPr>
                <w:szCs w:val="26"/>
              </w:rPr>
              <w:t xml:space="preserve">Regional Youth Strategy and strengthen our </w:t>
            </w:r>
            <w:r w:rsidR="00CE7BC8">
              <w:rPr>
                <w:szCs w:val="26"/>
              </w:rPr>
              <w:t>work in SRH D</w:t>
            </w:r>
            <w:r>
              <w:rPr>
                <w:szCs w:val="26"/>
              </w:rPr>
              <w:t>igital</w:t>
            </w:r>
            <w:r w:rsidR="00CE7BC8">
              <w:rPr>
                <w:szCs w:val="26"/>
              </w:rPr>
              <w:t xml:space="preserve"> Health Interventions for young people.  </w:t>
            </w:r>
            <w:r>
              <w:rPr>
                <w:szCs w:val="26"/>
              </w:rPr>
              <w:t xml:space="preserve"> </w:t>
            </w:r>
          </w:p>
          <w:p w14:paraId="53B821AF" w14:textId="0C18A331" w:rsidR="001977E5" w:rsidRPr="00A263B8" w:rsidRDefault="001977E5" w:rsidP="004849B5">
            <w:pPr>
              <w:spacing w:before="240"/>
              <w:jc w:val="both"/>
              <w:rPr>
                <w:rFonts w:eastAsia="SimSun"/>
                <w:szCs w:val="26"/>
                <w:lang w:val="en-NZ"/>
              </w:rPr>
            </w:pPr>
          </w:p>
        </w:tc>
      </w:tr>
      <w:tr w:rsidR="00761944" w14:paraId="4A347EE9" w14:textId="77777777" w:rsidTr="00761944">
        <w:trPr>
          <w:cantSplit/>
        </w:trPr>
        <w:tc>
          <w:tcPr>
            <w:tcW w:w="9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hideMark/>
          </w:tcPr>
          <w:p w14:paraId="0F9109E0" w14:textId="1B8668F4" w:rsidR="00761944" w:rsidRDefault="00761944">
            <w:pPr>
              <w:jc w:val="both"/>
              <w:rPr>
                <w:rFonts w:ascii="Arial" w:eastAsia="SimSun" w:hAnsi="Arial" w:cs="Arial"/>
                <w:b/>
                <w:sz w:val="24"/>
                <w:szCs w:val="24"/>
                <w:lang w:val="en-NZ"/>
              </w:rPr>
            </w:pPr>
            <w:r>
              <w:rPr>
                <w:b/>
                <w:sz w:val="28"/>
                <w:lang w:val="en-NZ"/>
              </w:rPr>
              <w:t>2.    KEY TASKS</w:t>
            </w:r>
          </w:p>
        </w:tc>
      </w:tr>
      <w:tr w:rsidR="00761944" w14:paraId="1A585701" w14:textId="77777777" w:rsidTr="00761944">
        <w:trPr>
          <w:cantSplit/>
        </w:trPr>
        <w:tc>
          <w:tcPr>
            <w:tcW w:w="9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594BF" w14:textId="7A0BE2F0" w:rsidR="00761944" w:rsidRPr="00A50C5B" w:rsidRDefault="00761944">
            <w:pPr>
              <w:jc w:val="both"/>
              <w:rPr>
                <w:rFonts w:ascii="Arial" w:eastAsia="SimSun" w:hAnsi="Arial" w:cs="Arial"/>
                <w:szCs w:val="26"/>
                <w:lang w:val="en-NZ"/>
              </w:rPr>
            </w:pPr>
            <w:r w:rsidRPr="00A50C5B">
              <w:rPr>
                <w:szCs w:val="26"/>
                <w:lang w:val="en-NZ"/>
              </w:rPr>
              <w:t xml:space="preserve">Please describe the </w:t>
            </w:r>
            <w:r w:rsidRPr="00A50C5B">
              <w:rPr>
                <w:i/>
                <w:szCs w:val="26"/>
                <w:lang w:val="en-NZ"/>
              </w:rPr>
              <w:t xml:space="preserve">main </w:t>
            </w:r>
            <w:r w:rsidRPr="00A50C5B">
              <w:rPr>
                <w:szCs w:val="26"/>
                <w:lang w:val="en-NZ"/>
              </w:rPr>
              <w:t xml:space="preserve">activities undertaken by the job holder.  The list need not be </w:t>
            </w:r>
            <w:r w:rsidR="00A50C5B" w:rsidRPr="00A50C5B">
              <w:rPr>
                <w:szCs w:val="26"/>
                <w:lang w:val="en-NZ"/>
              </w:rPr>
              <w:t>exhaustive but</w:t>
            </w:r>
            <w:r w:rsidRPr="00A50C5B">
              <w:rPr>
                <w:szCs w:val="26"/>
                <w:lang w:val="en-NZ"/>
              </w:rPr>
              <w:t xml:space="preserve"> should reflect the most important features of the job.</w:t>
            </w:r>
          </w:p>
        </w:tc>
      </w:tr>
      <w:tr w:rsidR="00761944" w14:paraId="7F0BDA96" w14:textId="77777777" w:rsidTr="00761944">
        <w:trPr>
          <w:trHeight w:val="161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0E7F41" w14:textId="77777777" w:rsidR="00761944" w:rsidRDefault="00761944">
            <w:pPr>
              <w:jc w:val="both"/>
              <w:rPr>
                <w:rFonts w:ascii="Arial" w:eastAsia="SimSun" w:hAnsi="Arial" w:cs="Arial"/>
                <w:sz w:val="24"/>
                <w:szCs w:val="24"/>
                <w:lang w:val="en-NZ"/>
              </w:rPr>
            </w:pPr>
          </w:p>
          <w:p w14:paraId="2934BBCD" w14:textId="77777777" w:rsidR="00761944" w:rsidRDefault="00761944">
            <w:pPr>
              <w:jc w:val="both"/>
              <w:rPr>
                <w:lang w:val="en-NZ"/>
              </w:rPr>
            </w:pPr>
          </w:p>
          <w:p w14:paraId="6715837C" w14:textId="77777777" w:rsidR="00761944" w:rsidRDefault="00761944">
            <w:pPr>
              <w:jc w:val="both"/>
              <w:rPr>
                <w:lang w:val="en-NZ"/>
              </w:rPr>
            </w:pPr>
          </w:p>
          <w:p w14:paraId="3F6207FC" w14:textId="77777777" w:rsidR="00761944" w:rsidRDefault="00761944">
            <w:pPr>
              <w:jc w:val="both"/>
              <w:rPr>
                <w:lang w:val="en-NZ"/>
              </w:rPr>
            </w:pPr>
          </w:p>
          <w:p w14:paraId="2ED92384" w14:textId="77777777" w:rsidR="00761944" w:rsidRDefault="00761944">
            <w:pPr>
              <w:jc w:val="both"/>
              <w:rPr>
                <w:lang w:val="en-NZ"/>
              </w:rPr>
            </w:pPr>
          </w:p>
          <w:p w14:paraId="5B34580B" w14:textId="77777777" w:rsidR="00761944" w:rsidRDefault="00761944">
            <w:pPr>
              <w:jc w:val="both"/>
              <w:rPr>
                <w:lang w:val="en-NZ"/>
              </w:rPr>
            </w:pPr>
          </w:p>
          <w:p w14:paraId="022276B7" w14:textId="77777777" w:rsidR="00761944" w:rsidRDefault="00761944">
            <w:pPr>
              <w:jc w:val="both"/>
              <w:rPr>
                <w:lang w:val="en-NZ"/>
              </w:rPr>
            </w:pPr>
          </w:p>
          <w:p w14:paraId="7F31005A" w14:textId="77777777" w:rsidR="00761944" w:rsidRDefault="00761944">
            <w:pPr>
              <w:jc w:val="both"/>
              <w:rPr>
                <w:lang w:val="en-NZ"/>
              </w:rPr>
            </w:pPr>
          </w:p>
          <w:p w14:paraId="15E76D8B" w14:textId="77777777" w:rsidR="00761944" w:rsidRDefault="00761944">
            <w:pPr>
              <w:jc w:val="both"/>
              <w:rPr>
                <w:lang w:val="en-NZ"/>
              </w:rPr>
            </w:pPr>
          </w:p>
          <w:p w14:paraId="6A6226D0" w14:textId="77777777" w:rsidR="00761944" w:rsidRDefault="00761944">
            <w:pPr>
              <w:jc w:val="both"/>
              <w:rPr>
                <w:lang w:val="en-NZ"/>
              </w:rPr>
            </w:pPr>
          </w:p>
          <w:p w14:paraId="5277F80A" w14:textId="77777777" w:rsidR="00761944" w:rsidRDefault="00761944">
            <w:pPr>
              <w:jc w:val="both"/>
              <w:rPr>
                <w:lang w:val="en-NZ"/>
              </w:rPr>
            </w:pPr>
          </w:p>
          <w:p w14:paraId="5F7388D9" w14:textId="77777777" w:rsidR="00761944" w:rsidRDefault="00761944">
            <w:pPr>
              <w:jc w:val="both"/>
              <w:rPr>
                <w:lang w:val="en-NZ"/>
              </w:rPr>
            </w:pPr>
          </w:p>
          <w:p w14:paraId="6E55D847" w14:textId="77777777" w:rsidR="00761944" w:rsidRDefault="00761944">
            <w:pPr>
              <w:jc w:val="both"/>
              <w:rPr>
                <w:lang w:val="en-NZ"/>
              </w:rPr>
            </w:pPr>
          </w:p>
          <w:p w14:paraId="6E5707C3" w14:textId="77777777" w:rsidR="00761944" w:rsidRDefault="00761944">
            <w:pPr>
              <w:jc w:val="both"/>
              <w:rPr>
                <w:lang w:val="en-NZ"/>
              </w:rPr>
            </w:pPr>
          </w:p>
          <w:p w14:paraId="1BD1BA4E" w14:textId="77777777" w:rsidR="00761944" w:rsidRDefault="00761944">
            <w:pPr>
              <w:jc w:val="both"/>
              <w:rPr>
                <w:lang w:val="en-NZ"/>
              </w:rPr>
            </w:pPr>
          </w:p>
          <w:p w14:paraId="57E4FC8E" w14:textId="77777777" w:rsidR="00761944" w:rsidRDefault="00761944">
            <w:pPr>
              <w:jc w:val="both"/>
              <w:rPr>
                <w:lang w:val="en-NZ"/>
              </w:rPr>
            </w:pPr>
          </w:p>
          <w:p w14:paraId="06B9B299" w14:textId="77777777" w:rsidR="00761944" w:rsidRDefault="00761944">
            <w:pPr>
              <w:jc w:val="both"/>
              <w:rPr>
                <w:lang w:val="en-NZ"/>
              </w:rPr>
            </w:pPr>
          </w:p>
          <w:p w14:paraId="1D055759" w14:textId="77777777" w:rsidR="00761944" w:rsidRDefault="00761944">
            <w:pPr>
              <w:jc w:val="both"/>
              <w:rPr>
                <w:lang w:val="en-NZ"/>
              </w:rPr>
            </w:pPr>
          </w:p>
          <w:p w14:paraId="70F4BAE9" w14:textId="77777777" w:rsidR="00761944" w:rsidRDefault="00761944">
            <w:pPr>
              <w:jc w:val="both"/>
              <w:rPr>
                <w:rFonts w:ascii="Arial" w:eastAsia="SimSun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91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99B627" w14:textId="77777777" w:rsidR="005D5E31" w:rsidRPr="00A50C5B" w:rsidRDefault="005D5E31">
            <w:pPr>
              <w:jc w:val="both"/>
              <w:rPr>
                <w:rFonts w:eastAsia="SimSun"/>
                <w:szCs w:val="26"/>
                <w:lang w:val="en-NZ"/>
              </w:rPr>
            </w:pPr>
          </w:p>
          <w:p w14:paraId="1E24021C" w14:textId="648562CB" w:rsidR="00037513" w:rsidRPr="00037513" w:rsidRDefault="00037513" w:rsidP="00037513">
            <w:pPr>
              <w:pStyle w:val="ListParagraph"/>
              <w:numPr>
                <w:ilvl w:val="0"/>
                <w:numId w:val="16"/>
              </w:numPr>
              <w:jc w:val="both"/>
              <w:rPr>
                <w:rFonts w:eastAsia="SimSun"/>
                <w:sz w:val="24"/>
                <w:szCs w:val="24"/>
                <w:lang w:val="en-NZ"/>
              </w:rPr>
            </w:pPr>
            <w:r w:rsidRPr="00037513">
              <w:rPr>
                <w:rFonts w:eastAsia="SimSun"/>
                <w:sz w:val="24"/>
                <w:szCs w:val="24"/>
                <w:lang w:val="en-NZ"/>
              </w:rPr>
              <w:t>Support MAs and Youth Officers to train, deliver and monitor CSE/ FLE curriculum at the community level.  Support MAs to expand CSE and supporting education programmes to reach youth in and out of school</w:t>
            </w:r>
          </w:p>
          <w:p w14:paraId="6C2BFA42" w14:textId="77777777" w:rsidR="00037513" w:rsidRPr="00037513" w:rsidRDefault="00037513" w:rsidP="00037513">
            <w:pPr>
              <w:pStyle w:val="ListParagraph"/>
              <w:jc w:val="both"/>
              <w:rPr>
                <w:rFonts w:eastAsia="SimSun"/>
                <w:sz w:val="24"/>
                <w:szCs w:val="24"/>
                <w:lang w:val="en-NZ"/>
              </w:rPr>
            </w:pPr>
          </w:p>
          <w:p w14:paraId="23828648" w14:textId="77777777" w:rsidR="00CE7BC8" w:rsidRPr="00037513" w:rsidRDefault="00CE7BC8" w:rsidP="005D5E31">
            <w:pPr>
              <w:pStyle w:val="ListParagraph"/>
              <w:numPr>
                <w:ilvl w:val="0"/>
                <w:numId w:val="16"/>
              </w:numPr>
              <w:jc w:val="both"/>
              <w:rPr>
                <w:rFonts w:eastAsia="SimSun"/>
                <w:sz w:val="24"/>
                <w:szCs w:val="24"/>
                <w:lang w:val="en-NZ"/>
              </w:rPr>
            </w:pPr>
            <w:r w:rsidRPr="00037513">
              <w:rPr>
                <w:rFonts w:eastAsia="SimSun"/>
                <w:sz w:val="24"/>
                <w:szCs w:val="24"/>
                <w:lang w:val="en-NZ"/>
              </w:rPr>
              <w:t>Finalise and support the rollout of CSE monitoring tools, ensuring strong understanding of the tools at the country level.</w:t>
            </w:r>
          </w:p>
          <w:p w14:paraId="0CF8DDCA" w14:textId="77777777" w:rsidR="005D5E31" w:rsidRPr="00037513" w:rsidRDefault="005D5E31" w:rsidP="00CE7BC8">
            <w:pPr>
              <w:rPr>
                <w:rFonts w:eastAsia="SimSun"/>
                <w:sz w:val="24"/>
                <w:szCs w:val="24"/>
                <w:lang w:val="en-NZ"/>
              </w:rPr>
            </w:pPr>
          </w:p>
          <w:p w14:paraId="5D306643" w14:textId="77777777" w:rsidR="005D5E31" w:rsidRPr="00037513" w:rsidRDefault="00C7313F" w:rsidP="005D5E31">
            <w:pPr>
              <w:pStyle w:val="ListParagraph"/>
              <w:numPr>
                <w:ilvl w:val="0"/>
                <w:numId w:val="16"/>
              </w:numPr>
              <w:jc w:val="both"/>
              <w:rPr>
                <w:rFonts w:eastAsia="SimSun"/>
                <w:sz w:val="24"/>
                <w:szCs w:val="24"/>
                <w:lang w:val="en-NZ"/>
              </w:rPr>
            </w:pPr>
            <w:r w:rsidRPr="00037513">
              <w:rPr>
                <w:rFonts w:eastAsia="SimSun"/>
                <w:sz w:val="24"/>
                <w:szCs w:val="24"/>
                <w:lang w:val="en-NZ"/>
              </w:rPr>
              <w:t>Support MAs to e</w:t>
            </w:r>
            <w:r w:rsidR="00A263B8" w:rsidRPr="00037513">
              <w:rPr>
                <w:rFonts w:eastAsia="SimSun"/>
                <w:sz w:val="24"/>
                <w:szCs w:val="24"/>
                <w:lang w:val="en-NZ"/>
              </w:rPr>
              <w:t>stablish</w:t>
            </w:r>
            <w:r w:rsidRPr="00037513">
              <w:rPr>
                <w:rFonts w:eastAsia="SimSun"/>
                <w:sz w:val="24"/>
                <w:szCs w:val="24"/>
                <w:lang w:val="en-NZ"/>
              </w:rPr>
              <w:t xml:space="preserve"> and </w:t>
            </w:r>
            <w:r w:rsidR="00A263B8" w:rsidRPr="00037513">
              <w:rPr>
                <w:rFonts w:eastAsia="SimSun"/>
                <w:sz w:val="24"/>
                <w:szCs w:val="24"/>
                <w:lang w:val="en-NZ"/>
              </w:rPr>
              <w:t>maintain partnerships with relevant local government and NGOs to deliver SRHR education</w:t>
            </w:r>
            <w:r w:rsidR="005D5E31" w:rsidRPr="00037513">
              <w:rPr>
                <w:rFonts w:eastAsia="SimSun"/>
                <w:sz w:val="24"/>
                <w:szCs w:val="24"/>
                <w:lang w:val="en-NZ"/>
              </w:rPr>
              <w:t xml:space="preserve"> for young people</w:t>
            </w:r>
            <w:r w:rsidR="00A263B8" w:rsidRPr="00037513">
              <w:rPr>
                <w:rFonts w:eastAsia="SimSun"/>
                <w:sz w:val="24"/>
                <w:szCs w:val="24"/>
                <w:lang w:val="en-NZ"/>
              </w:rPr>
              <w:t xml:space="preserve">. </w:t>
            </w:r>
          </w:p>
          <w:p w14:paraId="24CFFA46" w14:textId="77777777" w:rsidR="005D5E31" w:rsidRPr="00037513" w:rsidRDefault="005D5E31" w:rsidP="005D5E31">
            <w:pPr>
              <w:pStyle w:val="ListParagraph"/>
              <w:rPr>
                <w:rFonts w:eastAsia="SimSun"/>
                <w:sz w:val="24"/>
                <w:szCs w:val="24"/>
                <w:lang w:val="en-NZ"/>
              </w:rPr>
            </w:pPr>
          </w:p>
          <w:p w14:paraId="09966236" w14:textId="01CECD3B" w:rsidR="005D5E31" w:rsidRPr="00037513" w:rsidRDefault="005D5E31" w:rsidP="005D5E31">
            <w:pPr>
              <w:pStyle w:val="ListParagraph"/>
              <w:numPr>
                <w:ilvl w:val="0"/>
                <w:numId w:val="16"/>
              </w:numPr>
              <w:jc w:val="both"/>
              <w:rPr>
                <w:rFonts w:eastAsia="SimSun"/>
                <w:sz w:val="24"/>
                <w:szCs w:val="24"/>
                <w:lang w:val="en-NZ"/>
              </w:rPr>
            </w:pPr>
            <w:r w:rsidRPr="00037513">
              <w:rPr>
                <w:rFonts w:eastAsia="SimSun"/>
                <w:sz w:val="24"/>
                <w:szCs w:val="24"/>
                <w:lang w:val="en-NZ"/>
              </w:rPr>
              <w:t>S</w:t>
            </w:r>
            <w:r w:rsidR="00A263B8" w:rsidRPr="00037513">
              <w:rPr>
                <w:rFonts w:eastAsia="SimSun"/>
                <w:sz w:val="24"/>
                <w:szCs w:val="24"/>
                <w:lang w:val="en-NZ"/>
              </w:rPr>
              <w:t xml:space="preserve">trengthen SBCC approaches and materials to include a range of SRHR issues to meet the needs of key target groups (including people with disabilities, </w:t>
            </w:r>
            <w:proofErr w:type="gramStart"/>
            <w:r w:rsidR="00A263B8" w:rsidRPr="00037513">
              <w:rPr>
                <w:rFonts w:eastAsia="SimSun"/>
                <w:sz w:val="24"/>
                <w:szCs w:val="24"/>
                <w:lang w:val="en-NZ"/>
              </w:rPr>
              <w:t>youth</w:t>
            </w:r>
            <w:proofErr w:type="gramEnd"/>
            <w:r w:rsidR="00A263B8" w:rsidRPr="00037513">
              <w:rPr>
                <w:rFonts w:eastAsia="SimSun"/>
                <w:sz w:val="24"/>
                <w:szCs w:val="24"/>
                <w:lang w:val="en-NZ"/>
              </w:rPr>
              <w:t xml:space="preserve"> and people with low literacy)</w:t>
            </w:r>
          </w:p>
          <w:p w14:paraId="6942604C" w14:textId="77777777" w:rsidR="005D5E31" w:rsidRPr="00037513" w:rsidRDefault="005D5E31" w:rsidP="005D5E31">
            <w:pPr>
              <w:pStyle w:val="ListParagraph"/>
              <w:rPr>
                <w:rFonts w:eastAsia="SimSun"/>
                <w:sz w:val="24"/>
                <w:szCs w:val="24"/>
                <w:lang w:val="en-NZ"/>
              </w:rPr>
            </w:pPr>
          </w:p>
          <w:p w14:paraId="3992C845" w14:textId="32F973E0" w:rsidR="005D5E31" w:rsidRPr="00037513" w:rsidRDefault="005D5E31" w:rsidP="00037513">
            <w:pPr>
              <w:pStyle w:val="ListParagraph"/>
              <w:numPr>
                <w:ilvl w:val="0"/>
                <w:numId w:val="16"/>
              </w:numPr>
              <w:jc w:val="both"/>
              <w:rPr>
                <w:rFonts w:eastAsia="SimSun"/>
                <w:sz w:val="24"/>
                <w:szCs w:val="24"/>
                <w:lang w:val="en-NZ"/>
              </w:rPr>
            </w:pPr>
            <w:r w:rsidRPr="00037513">
              <w:rPr>
                <w:rFonts w:eastAsia="SimSun"/>
                <w:sz w:val="24"/>
                <w:szCs w:val="24"/>
                <w:lang w:val="en-NZ"/>
              </w:rPr>
              <w:lastRenderedPageBreak/>
              <w:t>Assist MAs to e</w:t>
            </w:r>
            <w:r w:rsidR="00CA3C19" w:rsidRPr="00037513">
              <w:rPr>
                <w:rFonts w:eastAsia="SimSun"/>
                <w:sz w:val="24"/>
                <w:szCs w:val="24"/>
                <w:lang w:val="en-NZ"/>
              </w:rPr>
              <w:t xml:space="preserve">xpand youth access to information and education through youth centres and via strong teams of youth peer educators </w:t>
            </w:r>
            <w:r w:rsidR="00877367" w:rsidRPr="00037513">
              <w:rPr>
                <w:rFonts w:eastAsia="SimSun"/>
                <w:sz w:val="24"/>
                <w:szCs w:val="24"/>
                <w:lang w:val="en-NZ"/>
              </w:rPr>
              <w:t xml:space="preserve">representing </w:t>
            </w:r>
            <w:r w:rsidR="00CA3C19" w:rsidRPr="00037513">
              <w:rPr>
                <w:rFonts w:eastAsia="SimSun"/>
                <w:sz w:val="24"/>
                <w:szCs w:val="24"/>
                <w:lang w:val="en-NZ"/>
              </w:rPr>
              <w:t xml:space="preserve">marginalised and underserved populations.  </w:t>
            </w:r>
          </w:p>
          <w:p w14:paraId="0B402E44" w14:textId="77777777" w:rsidR="005D5E31" w:rsidRPr="00037513" w:rsidRDefault="005D5E31" w:rsidP="005D5E31">
            <w:pPr>
              <w:pStyle w:val="ListParagraph"/>
              <w:rPr>
                <w:rFonts w:eastAsia="SimSun"/>
                <w:sz w:val="24"/>
                <w:szCs w:val="24"/>
                <w:lang w:val="en-NZ"/>
              </w:rPr>
            </w:pPr>
          </w:p>
          <w:p w14:paraId="1941D290" w14:textId="7C499FC1" w:rsidR="005D5E31" w:rsidRPr="00037513" w:rsidRDefault="00CA3C19" w:rsidP="005D5E31">
            <w:pPr>
              <w:pStyle w:val="ListParagraph"/>
              <w:numPr>
                <w:ilvl w:val="0"/>
                <w:numId w:val="16"/>
              </w:numPr>
              <w:jc w:val="both"/>
              <w:rPr>
                <w:rFonts w:eastAsia="SimSun"/>
                <w:sz w:val="24"/>
                <w:szCs w:val="24"/>
                <w:lang w:val="en-NZ"/>
              </w:rPr>
            </w:pPr>
            <w:r w:rsidRPr="00037513">
              <w:rPr>
                <w:rFonts w:eastAsia="SimSun"/>
                <w:sz w:val="24"/>
                <w:szCs w:val="24"/>
                <w:lang w:val="en-NZ"/>
              </w:rPr>
              <w:t>Explore new partnerships and modern platforms to reach young people with SRHR information in all settings</w:t>
            </w:r>
            <w:r w:rsidR="004849B5" w:rsidRPr="00037513">
              <w:rPr>
                <w:rFonts w:eastAsia="SimSun"/>
                <w:sz w:val="24"/>
                <w:szCs w:val="24"/>
                <w:lang w:val="en-NZ"/>
              </w:rPr>
              <w:t xml:space="preserve"> and promote service delivery to young people, both in school and out of school</w:t>
            </w:r>
            <w:r w:rsidRPr="00037513">
              <w:rPr>
                <w:rFonts w:eastAsia="SimSun"/>
                <w:sz w:val="24"/>
                <w:szCs w:val="24"/>
                <w:lang w:val="en-NZ"/>
              </w:rPr>
              <w:t>.</w:t>
            </w:r>
          </w:p>
          <w:p w14:paraId="0D37AB1E" w14:textId="77777777" w:rsidR="005D5E31" w:rsidRPr="00037513" w:rsidRDefault="005D5E31" w:rsidP="005D5E31">
            <w:pPr>
              <w:pStyle w:val="ListParagraph"/>
              <w:rPr>
                <w:rFonts w:eastAsia="SimSun"/>
                <w:sz w:val="24"/>
                <w:szCs w:val="24"/>
                <w:lang w:val="en-NZ"/>
              </w:rPr>
            </w:pPr>
          </w:p>
          <w:p w14:paraId="4CA06DED" w14:textId="77777777" w:rsidR="00877367" w:rsidRPr="00037513" w:rsidRDefault="00CA3C19" w:rsidP="00877367">
            <w:pPr>
              <w:pStyle w:val="ListParagraph"/>
              <w:numPr>
                <w:ilvl w:val="0"/>
                <w:numId w:val="16"/>
              </w:numPr>
              <w:jc w:val="both"/>
              <w:rPr>
                <w:rFonts w:eastAsia="SimSun"/>
                <w:sz w:val="24"/>
                <w:szCs w:val="24"/>
                <w:lang w:val="en-NZ"/>
              </w:rPr>
            </w:pPr>
            <w:r w:rsidRPr="00037513">
              <w:rPr>
                <w:rFonts w:eastAsia="SimSun"/>
                <w:sz w:val="24"/>
                <w:szCs w:val="24"/>
                <w:lang w:val="en-NZ"/>
              </w:rPr>
              <w:t xml:space="preserve">Strengthen relationship with key regional </w:t>
            </w:r>
            <w:r w:rsidR="005D5E31" w:rsidRPr="00037513">
              <w:rPr>
                <w:rFonts w:eastAsia="SimSun"/>
                <w:sz w:val="24"/>
                <w:szCs w:val="24"/>
                <w:lang w:val="en-NZ"/>
              </w:rPr>
              <w:t xml:space="preserve">and international </w:t>
            </w:r>
            <w:r w:rsidRPr="00037513">
              <w:rPr>
                <w:rFonts w:eastAsia="SimSun"/>
                <w:sz w:val="24"/>
                <w:szCs w:val="24"/>
                <w:lang w:val="en-NZ"/>
              </w:rPr>
              <w:t xml:space="preserve">SRHR partners – including UNFPA, </w:t>
            </w:r>
            <w:r w:rsidR="00C7313F" w:rsidRPr="00037513">
              <w:rPr>
                <w:rFonts w:eastAsia="SimSun"/>
                <w:sz w:val="24"/>
                <w:szCs w:val="24"/>
                <w:lang w:val="en-NZ"/>
              </w:rPr>
              <w:t xml:space="preserve">UNICEF, </w:t>
            </w:r>
            <w:r w:rsidRPr="00037513">
              <w:rPr>
                <w:rFonts w:eastAsia="SimSun"/>
                <w:sz w:val="24"/>
                <w:szCs w:val="24"/>
                <w:lang w:val="en-NZ"/>
              </w:rPr>
              <w:t>WHO</w:t>
            </w:r>
            <w:r w:rsidR="00C7313F" w:rsidRPr="00037513">
              <w:rPr>
                <w:rFonts w:eastAsia="SimSun"/>
                <w:sz w:val="24"/>
                <w:szCs w:val="24"/>
                <w:lang w:val="en-NZ"/>
              </w:rPr>
              <w:t>, SPC</w:t>
            </w:r>
            <w:r w:rsidRPr="00037513">
              <w:rPr>
                <w:rFonts w:eastAsia="SimSun"/>
                <w:sz w:val="24"/>
                <w:szCs w:val="24"/>
                <w:lang w:val="en-NZ"/>
              </w:rPr>
              <w:t xml:space="preserve"> and </w:t>
            </w:r>
            <w:r w:rsidR="00C7313F" w:rsidRPr="00037513">
              <w:rPr>
                <w:rFonts w:eastAsia="SimSun"/>
                <w:sz w:val="24"/>
                <w:szCs w:val="24"/>
                <w:lang w:val="en-NZ"/>
              </w:rPr>
              <w:t>other regional bodies</w:t>
            </w:r>
            <w:r w:rsidRPr="00037513">
              <w:rPr>
                <w:rFonts w:eastAsia="SimSun"/>
                <w:sz w:val="24"/>
                <w:szCs w:val="24"/>
                <w:lang w:val="en-NZ"/>
              </w:rPr>
              <w:t xml:space="preserve"> – for greater coordination and collaboration in programming and advocacy</w:t>
            </w:r>
            <w:r w:rsidR="00C7313F" w:rsidRPr="00037513">
              <w:rPr>
                <w:rFonts w:eastAsia="SimSun"/>
                <w:sz w:val="24"/>
                <w:szCs w:val="24"/>
                <w:lang w:val="en-NZ"/>
              </w:rPr>
              <w:t xml:space="preserve"> </w:t>
            </w:r>
            <w:r w:rsidR="00877367" w:rsidRPr="00037513">
              <w:rPr>
                <w:rFonts w:eastAsia="SimSun"/>
                <w:sz w:val="24"/>
                <w:szCs w:val="24"/>
                <w:lang w:val="en-NZ"/>
              </w:rPr>
              <w:t xml:space="preserve">to support </w:t>
            </w:r>
            <w:r w:rsidR="00C7313F" w:rsidRPr="00037513">
              <w:rPr>
                <w:rFonts w:eastAsia="SimSun"/>
                <w:sz w:val="24"/>
                <w:szCs w:val="24"/>
                <w:lang w:val="en-NZ"/>
              </w:rPr>
              <w:t>young people</w:t>
            </w:r>
            <w:r w:rsidR="00877367" w:rsidRPr="00037513">
              <w:rPr>
                <w:rFonts w:eastAsia="SimSun"/>
                <w:sz w:val="24"/>
                <w:szCs w:val="24"/>
                <w:lang w:val="en-NZ"/>
              </w:rPr>
              <w:t>’s sexual and reproductive health rights.</w:t>
            </w:r>
          </w:p>
          <w:p w14:paraId="41A60912" w14:textId="77777777" w:rsidR="00877367" w:rsidRPr="00037513" w:rsidRDefault="00877367" w:rsidP="00877367">
            <w:pPr>
              <w:pStyle w:val="ListParagraph"/>
              <w:rPr>
                <w:sz w:val="24"/>
                <w:szCs w:val="24"/>
              </w:rPr>
            </w:pPr>
          </w:p>
          <w:p w14:paraId="7E0467BE" w14:textId="58EB0EB7" w:rsidR="005D5E31" w:rsidRPr="00037513" w:rsidRDefault="00877367" w:rsidP="00877367">
            <w:pPr>
              <w:pStyle w:val="ListParagraph"/>
              <w:numPr>
                <w:ilvl w:val="0"/>
                <w:numId w:val="16"/>
              </w:numPr>
              <w:jc w:val="both"/>
              <w:rPr>
                <w:rFonts w:eastAsia="SimSun"/>
                <w:sz w:val="24"/>
                <w:szCs w:val="24"/>
                <w:lang w:val="en-NZ"/>
              </w:rPr>
            </w:pPr>
            <w:r w:rsidRPr="00037513">
              <w:rPr>
                <w:sz w:val="24"/>
                <w:szCs w:val="24"/>
              </w:rPr>
              <w:t xml:space="preserve">Contribute to </w:t>
            </w:r>
            <w:r w:rsidR="00CF1364" w:rsidRPr="00037513">
              <w:rPr>
                <w:sz w:val="24"/>
                <w:szCs w:val="24"/>
              </w:rPr>
              <w:t xml:space="preserve">management reports, papers, </w:t>
            </w:r>
            <w:proofErr w:type="gramStart"/>
            <w:r w:rsidR="00CF1364" w:rsidRPr="00037513">
              <w:rPr>
                <w:sz w:val="24"/>
                <w:szCs w:val="24"/>
              </w:rPr>
              <w:t>presentations</w:t>
            </w:r>
            <w:proofErr w:type="gramEnd"/>
            <w:r w:rsidR="00CF1364" w:rsidRPr="00037513">
              <w:rPr>
                <w:sz w:val="24"/>
                <w:szCs w:val="24"/>
              </w:rPr>
              <w:t xml:space="preserve"> and other documentation as required</w:t>
            </w:r>
          </w:p>
          <w:p w14:paraId="0A0CD64B" w14:textId="77777777" w:rsidR="005D5E31" w:rsidRPr="00037513" w:rsidRDefault="005D5E31" w:rsidP="00877367">
            <w:pPr>
              <w:rPr>
                <w:sz w:val="24"/>
                <w:szCs w:val="24"/>
              </w:rPr>
            </w:pPr>
          </w:p>
          <w:p w14:paraId="4109110A" w14:textId="1761A050" w:rsidR="00CF1364" w:rsidRPr="00037513" w:rsidRDefault="00CF1364" w:rsidP="005D5E31">
            <w:pPr>
              <w:pStyle w:val="ListParagraph"/>
              <w:numPr>
                <w:ilvl w:val="0"/>
                <w:numId w:val="16"/>
              </w:numPr>
              <w:jc w:val="both"/>
              <w:rPr>
                <w:rFonts w:eastAsia="SimSun"/>
                <w:sz w:val="24"/>
                <w:szCs w:val="24"/>
                <w:lang w:val="en-NZ"/>
              </w:rPr>
            </w:pPr>
            <w:r w:rsidRPr="00037513">
              <w:rPr>
                <w:sz w:val="24"/>
                <w:szCs w:val="24"/>
                <w:lang w:val="en-NZ"/>
              </w:rPr>
              <w:t>Support the team to develop tender documentation and subcontracts as required</w:t>
            </w:r>
            <w:r w:rsidR="00877367" w:rsidRPr="00037513">
              <w:rPr>
                <w:sz w:val="24"/>
                <w:szCs w:val="24"/>
                <w:lang w:val="en-NZ"/>
              </w:rPr>
              <w:t xml:space="preserve"> and manage contractors and consultants.</w:t>
            </w:r>
          </w:p>
          <w:p w14:paraId="13DF7804" w14:textId="77777777" w:rsidR="00761944" w:rsidRPr="00A50C5B" w:rsidRDefault="00761944" w:rsidP="00CA3C19">
            <w:pPr>
              <w:ind w:left="720"/>
              <w:jc w:val="both"/>
              <w:rPr>
                <w:rFonts w:eastAsia="SimSun"/>
                <w:szCs w:val="26"/>
                <w:lang w:val="en-NZ"/>
              </w:rPr>
            </w:pPr>
          </w:p>
        </w:tc>
      </w:tr>
      <w:tr w:rsidR="00761944" w14:paraId="7885FE72" w14:textId="77777777" w:rsidTr="00ED22C2">
        <w:trPr>
          <w:trHeight w:val="44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791DF305" w14:textId="77777777" w:rsidR="00761944" w:rsidRDefault="00761944">
            <w:pPr>
              <w:jc w:val="both"/>
              <w:rPr>
                <w:rFonts w:ascii="Arial" w:eastAsia="SimSun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91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D00F364" w14:textId="557CF37B" w:rsidR="00761944" w:rsidRPr="00761944" w:rsidRDefault="000C520E">
            <w:pPr>
              <w:jc w:val="both"/>
              <w:rPr>
                <w:rFonts w:eastAsia="SimSun"/>
                <w:b/>
                <w:sz w:val="28"/>
                <w:szCs w:val="28"/>
                <w:lang w:val="en-NZ"/>
              </w:rPr>
            </w:pPr>
            <w:r>
              <w:rPr>
                <w:rFonts w:eastAsia="SimSun"/>
                <w:b/>
                <w:sz w:val="28"/>
                <w:szCs w:val="28"/>
                <w:lang w:val="en-NZ"/>
              </w:rPr>
              <w:t>3</w:t>
            </w:r>
            <w:r w:rsidR="00761944" w:rsidRPr="00761944">
              <w:rPr>
                <w:rFonts w:eastAsia="SimSun"/>
                <w:b/>
                <w:sz w:val="28"/>
                <w:szCs w:val="28"/>
                <w:lang w:val="en-NZ"/>
              </w:rPr>
              <w:t>.</w:t>
            </w:r>
            <w:r w:rsidR="00761944">
              <w:rPr>
                <w:rFonts w:eastAsia="SimSun"/>
                <w:b/>
                <w:sz w:val="28"/>
                <w:szCs w:val="28"/>
                <w:lang w:val="en-NZ"/>
              </w:rPr>
              <w:t xml:space="preserve"> </w:t>
            </w:r>
            <w:r w:rsidR="00761944" w:rsidRPr="00761944">
              <w:rPr>
                <w:rFonts w:eastAsia="SimSun"/>
                <w:b/>
                <w:sz w:val="28"/>
                <w:szCs w:val="28"/>
                <w:lang w:val="en-NZ"/>
              </w:rPr>
              <w:t xml:space="preserve"> PROVEN ABILITY</w:t>
            </w:r>
          </w:p>
        </w:tc>
      </w:tr>
      <w:tr w:rsidR="00761944" w14:paraId="396921EA" w14:textId="77777777" w:rsidTr="00ED22C2">
        <w:trPr>
          <w:trHeight w:val="845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7F4151" w14:textId="77777777" w:rsidR="00761944" w:rsidRDefault="00761944">
            <w:pPr>
              <w:jc w:val="both"/>
              <w:rPr>
                <w:rFonts w:ascii="Arial" w:eastAsia="SimSun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91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F99B76" w14:textId="77777777" w:rsidR="00ED22C2" w:rsidRDefault="00ED22C2" w:rsidP="00ED22C2">
            <w:pPr>
              <w:jc w:val="both"/>
            </w:pPr>
          </w:p>
          <w:p w14:paraId="4F75219B" w14:textId="4680CD9E" w:rsidR="00037513" w:rsidRDefault="00037513" w:rsidP="00ED22C2">
            <w:pPr>
              <w:jc w:val="both"/>
            </w:pPr>
            <w:r w:rsidRPr="00047178">
              <w:rPr>
                <w:szCs w:val="26"/>
              </w:rPr>
              <w:t xml:space="preserve">MA/Degree in health, social </w:t>
            </w:r>
            <w:proofErr w:type="gramStart"/>
            <w:r w:rsidRPr="00047178">
              <w:rPr>
                <w:szCs w:val="26"/>
              </w:rPr>
              <w:t>policy</w:t>
            </w:r>
            <w:proofErr w:type="gramEnd"/>
            <w:r w:rsidRPr="00047178">
              <w:rPr>
                <w:szCs w:val="26"/>
              </w:rPr>
              <w:t xml:space="preserve"> or management with at least 5 years of relevant experience with a development or health related agency.  </w:t>
            </w:r>
          </w:p>
          <w:p w14:paraId="4D4E926A" w14:textId="77777777" w:rsidR="00037513" w:rsidRDefault="00037513" w:rsidP="00ED22C2">
            <w:pPr>
              <w:jc w:val="both"/>
            </w:pPr>
          </w:p>
          <w:p w14:paraId="6F0AD3B1" w14:textId="3595A58D" w:rsidR="00A50C5B" w:rsidRDefault="00ED22C2" w:rsidP="00ED22C2">
            <w:pPr>
              <w:jc w:val="both"/>
            </w:pPr>
            <w:r>
              <w:t xml:space="preserve">At least five years working experience in a similar position in a </w:t>
            </w:r>
            <w:r w:rsidR="00A263B8">
              <w:t xml:space="preserve">regional or international </w:t>
            </w:r>
            <w:r>
              <w:t>organization, preferably a</w:t>
            </w:r>
            <w:r w:rsidR="005D5E31">
              <w:t xml:space="preserve"> health or </w:t>
            </w:r>
            <w:r>
              <w:t>civil society organization.</w:t>
            </w:r>
            <w:r w:rsidR="005D5E31">
              <w:t xml:space="preserve"> </w:t>
            </w:r>
          </w:p>
          <w:p w14:paraId="6BE0D6A5" w14:textId="77777777" w:rsidR="00A50C5B" w:rsidRDefault="00A50C5B" w:rsidP="00ED22C2">
            <w:pPr>
              <w:jc w:val="both"/>
            </w:pPr>
          </w:p>
          <w:p w14:paraId="33CC57A6" w14:textId="44887FA3" w:rsidR="000C520E" w:rsidRDefault="00970257" w:rsidP="000C520E">
            <w:pPr>
              <w:jc w:val="both"/>
              <w:rPr>
                <w:szCs w:val="26"/>
              </w:rPr>
            </w:pPr>
            <w:r>
              <w:t>At least 5 years regional youth development experience</w:t>
            </w:r>
            <w:r w:rsidR="000C520E">
              <w:t>, with e</w:t>
            </w:r>
            <w:r w:rsidR="000C520E">
              <w:rPr>
                <w:szCs w:val="26"/>
              </w:rPr>
              <w:t>xcellent youth development and mobilization skills.</w:t>
            </w:r>
          </w:p>
          <w:p w14:paraId="69E734AD" w14:textId="77777777" w:rsidR="00970257" w:rsidRDefault="00970257" w:rsidP="00ED22C2">
            <w:pPr>
              <w:jc w:val="both"/>
            </w:pPr>
          </w:p>
          <w:p w14:paraId="3DCDF24E" w14:textId="6E154B2E" w:rsidR="00ED22C2" w:rsidRDefault="005D5E31" w:rsidP="00ED22C2">
            <w:pPr>
              <w:jc w:val="both"/>
            </w:pPr>
            <w:r>
              <w:t xml:space="preserve">Engagement </w:t>
            </w:r>
            <w:r w:rsidR="00A50C5B">
              <w:t xml:space="preserve">in SRHR with emphasis on adolescents and youth </w:t>
            </w:r>
            <w:r>
              <w:t>across the Pacific.</w:t>
            </w:r>
          </w:p>
          <w:p w14:paraId="41F20A83" w14:textId="7D8A2585" w:rsidR="00A50C5B" w:rsidRDefault="00A50C5B" w:rsidP="00ED22C2">
            <w:pPr>
              <w:jc w:val="both"/>
            </w:pPr>
          </w:p>
          <w:p w14:paraId="37CE48AB" w14:textId="15BAF105" w:rsidR="00A50C5B" w:rsidRDefault="00A50C5B" w:rsidP="00ED22C2">
            <w:pPr>
              <w:jc w:val="both"/>
            </w:pPr>
            <w:r>
              <w:t>Ability to conduct SRH training to various audiences and development of SBCC approaches.</w:t>
            </w:r>
          </w:p>
          <w:p w14:paraId="1F5F6DBC" w14:textId="2B0177BA" w:rsidR="00A50C5B" w:rsidRDefault="00A50C5B" w:rsidP="00ED22C2">
            <w:pPr>
              <w:jc w:val="both"/>
            </w:pPr>
          </w:p>
          <w:p w14:paraId="725AD769" w14:textId="3E62DFB9" w:rsidR="00A50C5B" w:rsidRDefault="00A50C5B" w:rsidP="00ED22C2">
            <w:pPr>
              <w:jc w:val="both"/>
            </w:pPr>
            <w:r>
              <w:t>Understanding of the Public Health Policy environment in the Pacific would be an advantage.</w:t>
            </w:r>
          </w:p>
          <w:p w14:paraId="20D57EAB" w14:textId="77777777" w:rsidR="00ED22C2" w:rsidRPr="00ED22C2" w:rsidRDefault="00ED22C2" w:rsidP="00ED22C2">
            <w:pPr>
              <w:jc w:val="both"/>
              <w:rPr>
                <w:rFonts w:eastAsia="SimSun"/>
                <w:b/>
                <w:szCs w:val="26"/>
                <w:lang w:val="en-NZ"/>
              </w:rPr>
            </w:pPr>
          </w:p>
        </w:tc>
      </w:tr>
      <w:tr w:rsidR="00761944" w14:paraId="446C0A18" w14:textId="77777777" w:rsidTr="00ED22C2">
        <w:trPr>
          <w:trHeight w:val="44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46E5E7" w14:textId="18C8C982" w:rsidR="00761944" w:rsidRDefault="00761944">
            <w:pPr>
              <w:jc w:val="both"/>
              <w:rPr>
                <w:rFonts w:ascii="Arial" w:eastAsia="SimSun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91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EE84DD" w14:textId="06556584" w:rsidR="00761944" w:rsidRPr="00ED22C2" w:rsidRDefault="00BE3BAC" w:rsidP="00CF1364">
            <w:pPr>
              <w:spacing w:before="240"/>
              <w:jc w:val="both"/>
              <w:rPr>
                <w:rFonts w:eastAsia="SimSun"/>
                <w:b/>
                <w:sz w:val="28"/>
                <w:szCs w:val="28"/>
                <w:lang w:val="en-NZ"/>
              </w:rPr>
            </w:pPr>
            <w:r>
              <w:rPr>
                <w:rFonts w:eastAsia="SimSun"/>
                <w:b/>
                <w:sz w:val="28"/>
                <w:szCs w:val="28"/>
                <w:lang w:val="en-NZ"/>
              </w:rPr>
              <w:t>4</w:t>
            </w:r>
            <w:r w:rsidR="00ED22C2" w:rsidRPr="00ED22C2">
              <w:rPr>
                <w:rFonts w:eastAsia="SimSun"/>
                <w:b/>
                <w:sz w:val="28"/>
                <w:szCs w:val="28"/>
                <w:lang w:val="en-NZ"/>
              </w:rPr>
              <w:t>. SKILLS</w:t>
            </w:r>
          </w:p>
        </w:tc>
      </w:tr>
      <w:tr w:rsidR="00761944" w14:paraId="2D0B2802" w14:textId="77777777" w:rsidTr="00761944">
        <w:trPr>
          <w:trHeight w:val="161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CC2590" w14:textId="77777777" w:rsidR="00761944" w:rsidRDefault="00761944">
            <w:pPr>
              <w:jc w:val="both"/>
              <w:rPr>
                <w:rFonts w:ascii="Arial" w:eastAsia="SimSun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91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CA0643" w14:textId="77777777" w:rsidR="00971D80" w:rsidRPr="00971D80" w:rsidRDefault="00971D80">
            <w:pPr>
              <w:rPr>
                <w:b/>
              </w:rPr>
            </w:pPr>
            <w:r w:rsidRPr="00971D80">
              <w:rPr>
                <w:b/>
              </w:rPr>
              <w:t>Required</w:t>
            </w:r>
          </w:p>
          <w:tbl>
            <w:tblPr>
              <w:tblW w:w="8999" w:type="dxa"/>
              <w:tblInd w:w="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99"/>
            </w:tblGrid>
            <w:tr w:rsidR="00ED22C2" w14:paraId="0EFF603F" w14:textId="77777777" w:rsidTr="00ED22C2">
              <w:tc>
                <w:tcPr>
                  <w:tcW w:w="89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C92AD7D" w14:textId="632454B9" w:rsidR="00970257" w:rsidRDefault="000C520E" w:rsidP="00ED22C2">
                  <w:pPr>
                    <w:numPr>
                      <w:ilvl w:val="0"/>
                      <w:numId w:val="14"/>
                    </w:numPr>
                    <w:tabs>
                      <w:tab w:val="num" w:pos="367"/>
                    </w:tabs>
                    <w:ind w:hanging="720"/>
                    <w:rPr>
                      <w:sz w:val="24"/>
                      <w:szCs w:val="24"/>
                    </w:rPr>
                  </w:pPr>
                  <w:r w:rsidRPr="00970257">
                    <w:rPr>
                      <w:sz w:val="24"/>
                      <w:szCs w:val="24"/>
                    </w:rPr>
                    <w:t>Experience in regional programme implementation</w:t>
                  </w:r>
                </w:p>
                <w:p w14:paraId="2B0FC6F1" w14:textId="7112B3B6" w:rsidR="000C520E" w:rsidRPr="00970257" w:rsidRDefault="000C520E" w:rsidP="00ED22C2">
                  <w:pPr>
                    <w:numPr>
                      <w:ilvl w:val="0"/>
                      <w:numId w:val="14"/>
                    </w:numPr>
                    <w:tabs>
                      <w:tab w:val="num" w:pos="367"/>
                    </w:tabs>
                    <w:ind w:hanging="720"/>
                    <w:rPr>
                      <w:sz w:val="24"/>
                      <w:szCs w:val="24"/>
                    </w:rPr>
                  </w:pPr>
                  <w:r w:rsidRPr="00970257">
                    <w:rPr>
                      <w:sz w:val="24"/>
                      <w:szCs w:val="24"/>
                    </w:rPr>
                    <w:t>Project management skills, including monitoring and evaluation</w:t>
                  </w:r>
                </w:p>
                <w:p w14:paraId="425F2968" w14:textId="77777777" w:rsidR="00ED22C2" w:rsidRPr="00970257" w:rsidRDefault="00ED22C2" w:rsidP="00ED22C2">
                  <w:pPr>
                    <w:numPr>
                      <w:ilvl w:val="0"/>
                      <w:numId w:val="14"/>
                    </w:numPr>
                    <w:tabs>
                      <w:tab w:val="num" w:pos="367"/>
                    </w:tabs>
                    <w:ind w:hanging="720"/>
                    <w:rPr>
                      <w:rFonts w:ascii="Arial" w:hAnsi="Arial"/>
                      <w:sz w:val="24"/>
                      <w:szCs w:val="24"/>
                    </w:rPr>
                  </w:pPr>
                  <w:r w:rsidRPr="00970257">
                    <w:rPr>
                      <w:sz w:val="24"/>
                      <w:szCs w:val="24"/>
                    </w:rPr>
                    <w:t>High quality communication skills, both verbal and written.</w:t>
                  </w:r>
                </w:p>
                <w:p w14:paraId="53F50809" w14:textId="1EDFA5C4" w:rsidR="000C520E" w:rsidRPr="00970257" w:rsidRDefault="000C520E" w:rsidP="000C520E">
                  <w:pPr>
                    <w:numPr>
                      <w:ilvl w:val="0"/>
                      <w:numId w:val="15"/>
                    </w:numPr>
                    <w:rPr>
                      <w:sz w:val="24"/>
                      <w:szCs w:val="24"/>
                    </w:rPr>
                  </w:pPr>
                  <w:r w:rsidRPr="00970257">
                    <w:rPr>
                      <w:sz w:val="24"/>
                      <w:szCs w:val="24"/>
                    </w:rPr>
                    <w:t xml:space="preserve">Experience in health, </w:t>
                  </w:r>
                  <w:r w:rsidR="00BE3BAC">
                    <w:rPr>
                      <w:sz w:val="24"/>
                      <w:szCs w:val="24"/>
                    </w:rPr>
                    <w:t xml:space="preserve">CSE/ FLE with strong understanding and experience in youth </w:t>
                  </w:r>
                  <w:r w:rsidRPr="00970257">
                    <w:rPr>
                      <w:sz w:val="24"/>
                      <w:szCs w:val="24"/>
                    </w:rPr>
                    <w:t>S</w:t>
                  </w:r>
                  <w:r w:rsidR="00BE3BAC">
                    <w:rPr>
                      <w:sz w:val="24"/>
                      <w:szCs w:val="24"/>
                    </w:rPr>
                    <w:t xml:space="preserve">exual and </w:t>
                  </w:r>
                  <w:r w:rsidRPr="00970257">
                    <w:rPr>
                      <w:sz w:val="24"/>
                      <w:szCs w:val="24"/>
                    </w:rPr>
                    <w:t>R</w:t>
                  </w:r>
                  <w:r w:rsidR="00BE3BAC">
                    <w:rPr>
                      <w:sz w:val="24"/>
                      <w:szCs w:val="24"/>
                    </w:rPr>
                    <w:t xml:space="preserve">eproductive </w:t>
                  </w:r>
                  <w:r w:rsidRPr="00970257">
                    <w:rPr>
                      <w:sz w:val="24"/>
                      <w:szCs w:val="24"/>
                    </w:rPr>
                    <w:t>H</w:t>
                  </w:r>
                  <w:r w:rsidR="00BE3BAC">
                    <w:rPr>
                      <w:sz w:val="24"/>
                      <w:szCs w:val="24"/>
                    </w:rPr>
                    <w:t xml:space="preserve">ealth and </w:t>
                  </w:r>
                  <w:r w:rsidRPr="00970257">
                    <w:rPr>
                      <w:sz w:val="24"/>
                      <w:szCs w:val="24"/>
                    </w:rPr>
                    <w:t>R</w:t>
                  </w:r>
                  <w:r w:rsidR="00BE3BAC">
                    <w:rPr>
                      <w:sz w:val="24"/>
                      <w:szCs w:val="24"/>
                    </w:rPr>
                    <w:t>ights</w:t>
                  </w:r>
                  <w:r w:rsidRPr="00970257">
                    <w:rPr>
                      <w:sz w:val="24"/>
                      <w:szCs w:val="24"/>
                    </w:rPr>
                    <w:t>.</w:t>
                  </w:r>
                </w:p>
                <w:p w14:paraId="227C0319" w14:textId="3ADF75F9" w:rsidR="00ED22C2" w:rsidRPr="00BE3BAC" w:rsidRDefault="00ED22C2" w:rsidP="00BE3BAC">
                  <w:pPr>
                    <w:numPr>
                      <w:ilvl w:val="0"/>
                      <w:numId w:val="15"/>
                    </w:numPr>
                    <w:rPr>
                      <w:sz w:val="24"/>
                      <w:szCs w:val="24"/>
                    </w:rPr>
                  </w:pPr>
                  <w:r w:rsidRPr="00970257">
                    <w:rPr>
                      <w:sz w:val="24"/>
                      <w:szCs w:val="24"/>
                    </w:rPr>
                    <w:t xml:space="preserve">Skills in </w:t>
                  </w:r>
                  <w:r w:rsidR="00971D80" w:rsidRPr="00970257">
                    <w:rPr>
                      <w:sz w:val="24"/>
                      <w:szCs w:val="24"/>
                    </w:rPr>
                    <w:t>research and analysis.</w:t>
                  </w:r>
                </w:p>
                <w:p w14:paraId="0A8FA55C" w14:textId="77777777" w:rsidR="00971D80" w:rsidRPr="00970257" w:rsidRDefault="00971D80" w:rsidP="00971D80">
                  <w:pPr>
                    <w:numPr>
                      <w:ilvl w:val="0"/>
                      <w:numId w:val="15"/>
                    </w:numPr>
                    <w:rPr>
                      <w:sz w:val="24"/>
                      <w:szCs w:val="24"/>
                    </w:rPr>
                  </w:pPr>
                  <w:r w:rsidRPr="00970257">
                    <w:rPr>
                      <w:sz w:val="24"/>
                      <w:szCs w:val="24"/>
                    </w:rPr>
                    <w:t>Computer literacy.</w:t>
                  </w:r>
                </w:p>
                <w:p w14:paraId="43C774A4" w14:textId="77777777" w:rsidR="00971D80" w:rsidRPr="00970257" w:rsidRDefault="00971D80" w:rsidP="00971D80">
                  <w:pPr>
                    <w:numPr>
                      <w:ilvl w:val="0"/>
                      <w:numId w:val="15"/>
                    </w:numPr>
                    <w:rPr>
                      <w:sz w:val="24"/>
                      <w:szCs w:val="24"/>
                    </w:rPr>
                  </w:pPr>
                  <w:r w:rsidRPr="00970257">
                    <w:rPr>
                      <w:sz w:val="24"/>
                      <w:szCs w:val="24"/>
                    </w:rPr>
                    <w:t>Fluency in English.</w:t>
                  </w:r>
                </w:p>
                <w:p w14:paraId="55D29696" w14:textId="77777777" w:rsidR="00971D80" w:rsidRPr="00970257" w:rsidRDefault="00971D80" w:rsidP="00971D80">
                  <w:pPr>
                    <w:numPr>
                      <w:ilvl w:val="0"/>
                      <w:numId w:val="15"/>
                    </w:numPr>
                    <w:rPr>
                      <w:sz w:val="24"/>
                      <w:szCs w:val="24"/>
                    </w:rPr>
                  </w:pPr>
                  <w:r w:rsidRPr="00970257">
                    <w:rPr>
                      <w:sz w:val="24"/>
                      <w:szCs w:val="24"/>
                    </w:rPr>
                    <w:t>Able to work cross-culturally.</w:t>
                  </w:r>
                </w:p>
                <w:p w14:paraId="6CC5EFC1" w14:textId="77777777" w:rsidR="00BE3BAC" w:rsidRDefault="00BE3BAC" w:rsidP="00971D80">
                  <w:pPr>
                    <w:rPr>
                      <w:b/>
                      <w:sz w:val="24"/>
                      <w:szCs w:val="24"/>
                    </w:rPr>
                  </w:pPr>
                </w:p>
                <w:p w14:paraId="0AE7DE9F" w14:textId="29BDADEC" w:rsidR="00971D80" w:rsidRPr="00970257" w:rsidRDefault="00971D80" w:rsidP="00971D80">
                  <w:pPr>
                    <w:rPr>
                      <w:b/>
                      <w:sz w:val="24"/>
                      <w:szCs w:val="24"/>
                    </w:rPr>
                  </w:pPr>
                  <w:r w:rsidRPr="00970257">
                    <w:rPr>
                      <w:b/>
                      <w:sz w:val="24"/>
                      <w:szCs w:val="24"/>
                    </w:rPr>
                    <w:t>Highly regarded</w:t>
                  </w:r>
                </w:p>
                <w:p w14:paraId="1DF92097" w14:textId="02B8D135" w:rsidR="00971D80" w:rsidRPr="00BE3BAC" w:rsidRDefault="00ED22C2" w:rsidP="00BE3BAC">
                  <w:pPr>
                    <w:numPr>
                      <w:ilvl w:val="0"/>
                      <w:numId w:val="15"/>
                    </w:numPr>
                    <w:rPr>
                      <w:sz w:val="24"/>
                      <w:szCs w:val="24"/>
                    </w:rPr>
                  </w:pPr>
                  <w:r w:rsidRPr="00970257">
                    <w:rPr>
                      <w:sz w:val="24"/>
                      <w:szCs w:val="24"/>
                    </w:rPr>
                    <w:lastRenderedPageBreak/>
                    <w:t>Skills in organizational development, such as strategic planning, financial management and human resource management.</w:t>
                  </w:r>
                </w:p>
                <w:p w14:paraId="7964117A" w14:textId="77777777" w:rsidR="00971D80" w:rsidRPr="00971D80" w:rsidRDefault="00971D80" w:rsidP="00971D80">
                  <w:pPr>
                    <w:numPr>
                      <w:ilvl w:val="0"/>
                      <w:numId w:val="15"/>
                    </w:numPr>
                  </w:pPr>
                  <w:r w:rsidRPr="00970257">
                    <w:rPr>
                      <w:sz w:val="24"/>
                      <w:szCs w:val="24"/>
                    </w:rPr>
                    <w:t>Resource mobilisation experience</w:t>
                  </w:r>
                </w:p>
              </w:tc>
            </w:tr>
          </w:tbl>
          <w:p w14:paraId="761C0C27" w14:textId="77777777" w:rsidR="00761944" w:rsidRDefault="00761944">
            <w:pPr>
              <w:jc w:val="both"/>
              <w:rPr>
                <w:rFonts w:ascii="Arial" w:eastAsia="SimSun" w:hAnsi="Arial" w:cs="Arial"/>
                <w:sz w:val="24"/>
                <w:szCs w:val="24"/>
                <w:lang w:val="en-NZ"/>
              </w:rPr>
            </w:pPr>
          </w:p>
        </w:tc>
      </w:tr>
      <w:tr w:rsidR="00ED22C2" w14:paraId="52F99BC8" w14:textId="77777777" w:rsidTr="000713E8">
        <w:trPr>
          <w:trHeight w:val="44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0AA7AD" w14:textId="77777777" w:rsidR="00ED22C2" w:rsidRDefault="00ED22C2" w:rsidP="00CF1364">
            <w:pPr>
              <w:spacing w:before="240"/>
              <w:jc w:val="both"/>
              <w:rPr>
                <w:rFonts w:ascii="Arial" w:eastAsia="SimSun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91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CF4E3F" w14:textId="77777777" w:rsidR="00ED22C2" w:rsidRPr="000713E8" w:rsidRDefault="000713E8" w:rsidP="00CF1364">
            <w:pPr>
              <w:spacing w:before="240"/>
              <w:jc w:val="both"/>
              <w:rPr>
                <w:rFonts w:eastAsia="SimSun"/>
                <w:b/>
                <w:szCs w:val="26"/>
                <w:lang w:val="en-NZ"/>
              </w:rPr>
            </w:pPr>
            <w:r w:rsidRPr="000713E8">
              <w:rPr>
                <w:rFonts w:eastAsia="SimSun"/>
                <w:b/>
                <w:szCs w:val="26"/>
                <w:lang w:val="en-NZ"/>
              </w:rPr>
              <w:t>6.  PERSONAL COMPETENCE</w:t>
            </w:r>
          </w:p>
        </w:tc>
      </w:tr>
      <w:tr w:rsidR="000713E8" w14:paraId="73A4AF52" w14:textId="77777777" w:rsidTr="00761944">
        <w:trPr>
          <w:trHeight w:val="161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DA19C7" w14:textId="77777777" w:rsidR="000713E8" w:rsidRDefault="000713E8">
            <w:pPr>
              <w:jc w:val="both"/>
              <w:rPr>
                <w:rFonts w:ascii="Arial" w:eastAsia="SimSun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91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1BC421" w14:textId="77777777" w:rsidR="000713E8" w:rsidRDefault="000713E8" w:rsidP="000713E8"/>
          <w:p w14:paraId="524001D9" w14:textId="35A0D556" w:rsidR="008D492B" w:rsidRDefault="008D492B" w:rsidP="000713E8">
            <w:pPr>
              <w:numPr>
                <w:ilvl w:val="0"/>
                <w:numId w:val="15"/>
              </w:numPr>
            </w:pPr>
            <w:r>
              <w:t xml:space="preserve">Highly motivated and </w:t>
            </w:r>
            <w:r w:rsidR="00A50C5B">
              <w:t>self-directed</w:t>
            </w:r>
            <w:r w:rsidR="00BE3BAC">
              <w:t xml:space="preserve">, and </w:t>
            </w:r>
            <w:r w:rsidR="00BE3BAC">
              <w:t>able to respond to new opportunities</w:t>
            </w:r>
            <w:r w:rsidR="00BE3BAC">
              <w:t xml:space="preserve"> with initiative</w:t>
            </w:r>
          </w:p>
          <w:p w14:paraId="7C93D631" w14:textId="64B78A0E" w:rsidR="000713E8" w:rsidRDefault="00BE3BAC" w:rsidP="000713E8">
            <w:pPr>
              <w:numPr>
                <w:ilvl w:val="0"/>
                <w:numId w:val="15"/>
              </w:numPr>
            </w:pPr>
            <w:r>
              <w:t xml:space="preserve">Be reliable and </w:t>
            </w:r>
            <w:proofErr w:type="gramStart"/>
            <w:r>
              <w:t>have the a</w:t>
            </w:r>
            <w:r w:rsidR="000713E8">
              <w:t>bility to</w:t>
            </w:r>
            <w:proofErr w:type="gramEnd"/>
            <w:r w:rsidR="000713E8">
              <w:t xml:space="preserve"> identify priorities under pressure and to complete tasks effectively </w:t>
            </w:r>
            <w:r>
              <w:t xml:space="preserve">to </w:t>
            </w:r>
            <w:r w:rsidR="000713E8">
              <w:t>meet</w:t>
            </w:r>
            <w:r>
              <w:t xml:space="preserve"> </w:t>
            </w:r>
            <w:r w:rsidR="000713E8">
              <w:t>deadlines.</w:t>
            </w:r>
          </w:p>
          <w:p w14:paraId="4E8D1960" w14:textId="58E1DE31" w:rsidR="002A5FB4" w:rsidRDefault="002A5FB4" w:rsidP="000713E8">
            <w:pPr>
              <w:numPr>
                <w:ilvl w:val="0"/>
                <w:numId w:val="15"/>
              </w:numPr>
            </w:pPr>
            <w:r>
              <w:t xml:space="preserve">Ability to maintain </w:t>
            </w:r>
            <w:proofErr w:type="gramStart"/>
            <w:r>
              <w:t>confidentiality</w:t>
            </w:r>
            <w:r w:rsidR="00BE3BAC">
              <w:t>, and</w:t>
            </w:r>
            <w:proofErr w:type="gramEnd"/>
            <w:r w:rsidR="00BE3BAC">
              <w:t xml:space="preserve"> </w:t>
            </w:r>
            <w:r w:rsidR="00BE3BAC">
              <w:t>discuss sensitive issues with empathy and consideration of different perspectives.</w:t>
            </w:r>
          </w:p>
          <w:p w14:paraId="16135038" w14:textId="77777777" w:rsidR="000713E8" w:rsidRDefault="000713E8" w:rsidP="000713E8">
            <w:pPr>
              <w:numPr>
                <w:ilvl w:val="0"/>
                <w:numId w:val="15"/>
              </w:numPr>
            </w:pPr>
            <w:r>
              <w:t xml:space="preserve">Excellent time management and organization of </w:t>
            </w:r>
            <w:proofErr w:type="gramStart"/>
            <w:r>
              <w:t>work load</w:t>
            </w:r>
            <w:proofErr w:type="gramEnd"/>
            <w:r>
              <w:t>.</w:t>
            </w:r>
          </w:p>
          <w:p w14:paraId="5B5C8ABE" w14:textId="7AED3E6E" w:rsidR="008D492B" w:rsidRDefault="000713E8" w:rsidP="00BE3BAC">
            <w:pPr>
              <w:numPr>
                <w:ilvl w:val="0"/>
                <w:numId w:val="15"/>
              </w:numPr>
            </w:pPr>
            <w:r>
              <w:t>Must be able to work both independently and as part of a team.</w:t>
            </w:r>
          </w:p>
          <w:p w14:paraId="08438833" w14:textId="77777777" w:rsidR="000713E8" w:rsidRDefault="000713E8" w:rsidP="000713E8">
            <w:pPr>
              <w:numPr>
                <w:ilvl w:val="0"/>
                <w:numId w:val="15"/>
              </w:numPr>
            </w:pPr>
            <w:r>
              <w:t>Commitment to ongoing learning and quality improvement.</w:t>
            </w:r>
          </w:p>
          <w:p w14:paraId="33DB003B" w14:textId="77777777" w:rsidR="000713E8" w:rsidRPr="000713E8" w:rsidRDefault="000713E8" w:rsidP="000713E8">
            <w:pPr>
              <w:numPr>
                <w:ilvl w:val="0"/>
                <w:numId w:val="15"/>
              </w:numPr>
            </w:pPr>
            <w:r>
              <w:t>Commitment to the aims of IPPF.</w:t>
            </w:r>
          </w:p>
        </w:tc>
      </w:tr>
    </w:tbl>
    <w:p w14:paraId="0FE6DF78" w14:textId="77777777" w:rsidR="00761944" w:rsidRDefault="00761944" w:rsidP="00761944">
      <w:pPr>
        <w:rPr>
          <w:rFonts w:ascii="Arial" w:eastAsia="SimSun" w:hAnsi="Arial" w:cs="Arial"/>
        </w:rPr>
      </w:pPr>
    </w:p>
    <w:p w14:paraId="2717A9AE" w14:textId="77777777" w:rsidR="00761944" w:rsidRDefault="00761944" w:rsidP="00761944"/>
    <w:p w14:paraId="51D53CB2" w14:textId="77777777" w:rsidR="00971D80" w:rsidRDefault="00971D80" w:rsidP="00761944"/>
    <w:p w14:paraId="7C865340" w14:textId="77777777" w:rsidR="00971D80" w:rsidRDefault="00971D80" w:rsidP="00761944"/>
    <w:p w14:paraId="4834AF3E" w14:textId="77777777" w:rsidR="00895743" w:rsidRPr="00971D80" w:rsidRDefault="00761944" w:rsidP="00895743">
      <w:r>
        <w:t xml:space="preserve">Signed:  </w:t>
      </w:r>
      <w:r w:rsidR="00971D80">
        <w:t>………………………</w:t>
      </w:r>
      <w:r w:rsidR="00971D80">
        <w:tab/>
      </w:r>
      <w:r w:rsidR="00971D80">
        <w:tab/>
        <w:t>Date:  ……………………………….</w:t>
      </w:r>
    </w:p>
    <w:sectPr w:rsidR="00895743" w:rsidRPr="00971D80" w:rsidSect="00703F4E">
      <w:pgSz w:w="11907" w:h="16839" w:code="9"/>
      <w:pgMar w:top="1008" w:right="1440" w:bottom="432" w:left="1440" w:header="288" w:footer="245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6B2E7" w14:textId="77777777" w:rsidR="00FA60A6" w:rsidRDefault="00FA60A6" w:rsidP="00C47354">
      <w:r>
        <w:separator/>
      </w:r>
    </w:p>
  </w:endnote>
  <w:endnote w:type="continuationSeparator" w:id="0">
    <w:p w14:paraId="4BA2FF27" w14:textId="77777777" w:rsidR="00FA60A6" w:rsidRDefault="00FA60A6" w:rsidP="00C47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DD400" w14:textId="77777777" w:rsidR="00FA60A6" w:rsidRDefault="00FA60A6" w:rsidP="00C47354">
      <w:r>
        <w:separator/>
      </w:r>
    </w:p>
  </w:footnote>
  <w:footnote w:type="continuationSeparator" w:id="0">
    <w:p w14:paraId="1F06E0BF" w14:textId="77777777" w:rsidR="00FA60A6" w:rsidRDefault="00FA60A6" w:rsidP="00C473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853C1"/>
    <w:multiLevelType w:val="hybridMultilevel"/>
    <w:tmpl w:val="D07CB2E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51C43"/>
    <w:multiLevelType w:val="hybridMultilevel"/>
    <w:tmpl w:val="808C15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245C5"/>
    <w:multiLevelType w:val="hybridMultilevel"/>
    <w:tmpl w:val="4686F32A"/>
    <w:lvl w:ilvl="0" w:tplc="7C427852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F97C0F"/>
    <w:multiLevelType w:val="hybridMultilevel"/>
    <w:tmpl w:val="4D8ED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E7740"/>
    <w:multiLevelType w:val="hybridMultilevel"/>
    <w:tmpl w:val="0B9A88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B70B4F"/>
    <w:multiLevelType w:val="hybridMultilevel"/>
    <w:tmpl w:val="4D16B4BE"/>
    <w:lvl w:ilvl="0" w:tplc="B068FBFA">
      <w:start w:val="1"/>
      <w:numFmt w:val="lowerRoman"/>
      <w:lvlText w:val="(%1)"/>
      <w:lvlJc w:val="left"/>
      <w:pPr>
        <w:ind w:left="216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0501077"/>
    <w:multiLevelType w:val="hybridMultilevel"/>
    <w:tmpl w:val="0F1CF3C0"/>
    <w:lvl w:ilvl="0" w:tplc="94CC05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872922"/>
    <w:multiLevelType w:val="hybridMultilevel"/>
    <w:tmpl w:val="E99A5B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BB936AC"/>
    <w:multiLevelType w:val="hybridMultilevel"/>
    <w:tmpl w:val="3BEC326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DBA13E5"/>
    <w:multiLevelType w:val="hybridMultilevel"/>
    <w:tmpl w:val="ED464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666DB3"/>
    <w:multiLevelType w:val="hybridMultilevel"/>
    <w:tmpl w:val="F7E46F5A"/>
    <w:lvl w:ilvl="0" w:tplc="4409000F">
      <w:start w:val="1"/>
      <w:numFmt w:val="decimal"/>
      <w:lvlText w:val="%1."/>
      <w:lvlJc w:val="left"/>
      <w:pPr>
        <w:ind w:left="870" w:hanging="360"/>
      </w:pPr>
    </w:lvl>
    <w:lvl w:ilvl="1" w:tplc="44090019" w:tentative="1">
      <w:start w:val="1"/>
      <w:numFmt w:val="lowerLetter"/>
      <w:lvlText w:val="%2."/>
      <w:lvlJc w:val="left"/>
      <w:pPr>
        <w:ind w:left="1590" w:hanging="360"/>
      </w:pPr>
    </w:lvl>
    <w:lvl w:ilvl="2" w:tplc="4409001B" w:tentative="1">
      <w:start w:val="1"/>
      <w:numFmt w:val="lowerRoman"/>
      <w:lvlText w:val="%3."/>
      <w:lvlJc w:val="right"/>
      <w:pPr>
        <w:ind w:left="2310" w:hanging="180"/>
      </w:pPr>
    </w:lvl>
    <w:lvl w:ilvl="3" w:tplc="4409000F" w:tentative="1">
      <w:start w:val="1"/>
      <w:numFmt w:val="decimal"/>
      <w:lvlText w:val="%4."/>
      <w:lvlJc w:val="left"/>
      <w:pPr>
        <w:ind w:left="3030" w:hanging="360"/>
      </w:pPr>
    </w:lvl>
    <w:lvl w:ilvl="4" w:tplc="44090019" w:tentative="1">
      <w:start w:val="1"/>
      <w:numFmt w:val="lowerLetter"/>
      <w:lvlText w:val="%5."/>
      <w:lvlJc w:val="left"/>
      <w:pPr>
        <w:ind w:left="3750" w:hanging="360"/>
      </w:pPr>
    </w:lvl>
    <w:lvl w:ilvl="5" w:tplc="4409001B" w:tentative="1">
      <w:start w:val="1"/>
      <w:numFmt w:val="lowerRoman"/>
      <w:lvlText w:val="%6."/>
      <w:lvlJc w:val="right"/>
      <w:pPr>
        <w:ind w:left="4470" w:hanging="180"/>
      </w:pPr>
    </w:lvl>
    <w:lvl w:ilvl="6" w:tplc="4409000F" w:tentative="1">
      <w:start w:val="1"/>
      <w:numFmt w:val="decimal"/>
      <w:lvlText w:val="%7."/>
      <w:lvlJc w:val="left"/>
      <w:pPr>
        <w:ind w:left="5190" w:hanging="360"/>
      </w:pPr>
    </w:lvl>
    <w:lvl w:ilvl="7" w:tplc="44090019" w:tentative="1">
      <w:start w:val="1"/>
      <w:numFmt w:val="lowerLetter"/>
      <w:lvlText w:val="%8."/>
      <w:lvlJc w:val="left"/>
      <w:pPr>
        <w:ind w:left="5910" w:hanging="360"/>
      </w:pPr>
    </w:lvl>
    <w:lvl w:ilvl="8" w:tplc="4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1" w15:restartNumberingAfterBreak="0">
    <w:nsid w:val="4EA14931"/>
    <w:multiLevelType w:val="hybridMultilevel"/>
    <w:tmpl w:val="28CC729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FE32A6"/>
    <w:multiLevelType w:val="hybridMultilevel"/>
    <w:tmpl w:val="27622688"/>
    <w:lvl w:ilvl="0" w:tplc="D2602D4C">
      <w:start w:val="1"/>
      <w:numFmt w:val="lowerRoman"/>
      <w:lvlText w:val="(%1)"/>
      <w:lvlJc w:val="left"/>
      <w:pPr>
        <w:ind w:left="252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28E78D5"/>
    <w:multiLevelType w:val="hybridMultilevel"/>
    <w:tmpl w:val="8CF074B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 w15:restartNumberingAfterBreak="0">
    <w:nsid w:val="7A2C38BC"/>
    <w:multiLevelType w:val="singleLevel"/>
    <w:tmpl w:val="8A9C2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num w:numId="1" w16cid:durableId="29108801">
    <w:abstractNumId w:val="4"/>
  </w:num>
  <w:num w:numId="2" w16cid:durableId="2091535448">
    <w:abstractNumId w:val="6"/>
  </w:num>
  <w:num w:numId="3" w16cid:durableId="1733579350">
    <w:abstractNumId w:val="13"/>
  </w:num>
  <w:num w:numId="4" w16cid:durableId="1710227493">
    <w:abstractNumId w:val="8"/>
  </w:num>
  <w:num w:numId="5" w16cid:durableId="1163353635">
    <w:abstractNumId w:val="12"/>
  </w:num>
  <w:num w:numId="6" w16cid:durableId="1982685567">
    <w:abstractNumId w:val="5"/>
  </w:num>
  <w:num w:numId="7" w16cid:durableId="1782458375">
    <w:abstractNumId w:val="11"/>
  </w:num>
  <w:num w:numId="8" w16cid:durableId="1093428497">
    <w:abstractNumId w:val="10"/>
  </w:num>
  <w:num w:numId="9" w16cid:durableId="591741372">
    <w:abstractNumId w:val="0"/>
  </w:num>
  <w:num w:numId="10" w16cid:durableId="9544112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706067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40018683">
    <w:abstractNumId w:val="2"/>
  </w:num>
  <w:num w:numId="13" w16cid:durableId="52392645">
    <w:abstractNumId w:val="3"/>
  </w:num>
  <w:num w:numId="14" w16cid:durableId="1840924142">
    <w:abstractNumId w:val="1"/>
  </w:num>
  <w:num w:numId="15" w16cid:durableId="576941064">
    <w:abstractNumId w:val="14"/>
  </w:num>
  <w:num w:numId="16" w16cid:durableId="415978278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30"/>
  <w:drawingGridVerticalSpacing w:val="163"/>
  <w:displayHorizontalDrawingGridEvery w:val="0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354"/>
    <w:rsid w:val="0000371B"/>
    <w:rsid w:val="00005CCE"/>
    <w:rsid w:val="0001488D"/>
    <w:rsid w:val="000168A6"/>
    <w:rsid w:val="00030664"/>
    <w:rsid w:val="00037513"/>
    <w:rsid w:val="00047178"/>
    <w:rsid w:val="00051488"/>
    <w:rsid w:val="000713E8"/>
    <w:rsid w:val="0007354C"/>
    <w:rsid w:val="00083286"/>
    <w:rsid w:val="00093DAB"/>
    <w:rsid w:val="000B0567"/>
    <w:rsid w:val="000B3732"/>
    <w:rsid w:val="000C35DE"/>
    <w:rsid w:val="000C520E"/>
    <w:rsid w:val="000F7EA8"/>
    <w:rsid w:val="00100CB9"/>
    <w:rsid w:val="001013FC"/>
    <w:rsid w:val="001022BA"/>
    <w:rsid w:val="00114CDC"/>
    <w:rsid w:val="001170CB"/>
    <w:rsid w:val="00131A88"/>
    <w:rsid w:val="00144356"/>
    <w:rsid w:val="00145A4E"/>
    <w:rsid w:val="001536D0"/>
    <w:rsid w:val="00154000"/>
    <w:rsid w:val="0017536C"/>
    <w:rsid w:val="00175FEB"/>
    <w:rsid w:val="00191D17"/>
    <w:rsid w:val="00192C1A"/>
    <w:rsid w:val="001977E5"/>
    <w:rsid w:val="001B5A55"/>
    <w:rsid w:val="001B633D"/>
    <w:rsid w:val="001C4F2C"/>
    <w:rsid w:val="001E6827"/>
    <w:rsid w:val="001F17C8"/>
    <w:rsid w:val="001F5BD4"/>
    <w:rsid w:val="001F5F92"/>
    <w:rsid w:val="00207504"/>
    <w:rsid w:val="002170B7"/>
    <w:rsid w:val="00222A83"/>
    <w:rsid w:val="00226ADF"/>
    <w:rsid w:val="00226CD0"/>
    <w:rsid w:val="00237EFA"/>
    <w:rsid w:val="00240E68"/>
    <w:rsid w:val="0024429F"/>
    <w:rsid w:val="00251E85"/>
    <w:rsid w:val="00285B40"/>
    <w:rsid w:val="00286BFD"/>
    <w:rsid w:val="00291205"/>
    <w:rsid w:val="002A1896"/>
    <w:rsid w:val="002A2111"/>
    <w:rsid w:val="002A5FB4"/>
    <w:rsid w:val="002B1CEC"/>
    <w:rsid w:val="002B1E07"/>
    <w:rsid w:val="002C1EFB"/>
    <w:rsid w:val="002D1D10"/>
    <w:rsid w:val="002E072C"/>
    <w:rsid w:val="002E3BF8"/>
    <w:rsid w:val="002F2A8D"/>
    <w:rsid w:val="002F4F1E"/>
    <w:rsid w:val="002F5DE1"/>
    <w:rsid w:val="00307944"/>
    <w:rsid w:val="003123C1"/>
    <w:rsid w:val="003170A1"/>
    <w:rsid w:val="003171BA"/>
    <w:rsid w:val="00320CBD"/>
    <w:rsid w:val="00320DCC"/>
    <w:rsid w:val="0032673D"/>
    <w:rsid w:val="00340FC8"/>
    <w:rsid w:val="003502F5"/>
    <w:rsid w:val="00355C9C"/>
    <w:rsid w:val="00357D81"/>
    <w:rsid w:val="00360483"/>
    <w:rsid w:val="00366690"/>
    <w:rsid w:val="00373BB4"/>
    <w:rsid w:val="00376786"/>
    <w:rsid w:val="003A0F91"/>
    <w:rsid w:val="003A0F9D"/>
    <w:rsid w:val="003A5F6B"/>
    <w:rsid w:val="003B3D41"/>
    <w:rsid w:val="003B4508"/>
    <w:rsid w:val="003B7F17"/>
    <w:rsid w:val="003D47BF"/>
    <w:rsid w:val="003F5876"/>
    <w:rsid w:val="00402905"/>
    <w:rsid w:val="00402C76"/>
    <w:rsid w:val="00404A4D"/>
    <w:rsid w:val="00427FF5"/>
    <w:rsid w:val="00430352"/>
    <w:rsid w:val="00434CBF"/>
    <w:rsid w:val="00437E96"/>
    <w:rsid w:val="0045312F"/>
    <w:rsid w:val="00455FF0"/>
    <w:rsid w:val="00461C00"/>
    <w:rsid w:val="004849B5"/>
    <w:rsid w:val="004960CF"/>
    <w:rsid w:val="004A0B03"/>
    <w:rsid w:val="004A6B3F"/>
    <w:rsid w:val="004A7053"/>
    <w:rsid w:val="004B36A5"/>
    <w:rsid w:val="004C523D"/>
    <w:rsid w:val="004C795F"/>
    <w:rsid w:val="004D1F33"/>
    <w:rsid w:val="004D627E"/>
    <w:rsid w:val="004D7E1D"/>
    <w:rsid w:val="004E20DB"/>
    <w:rsid w:val="004E30AE"/>
    <w:rsid w:val="004E3E80"/>
    <w:rsid w:val="004F24A8"/>
    <w:rsid w:val="004F2F06"/>
    <w:rsid w:val="00507D2E"/>
    <w:rsid w:val="00510EF0"/>
    <w:rsid w:val="005113BD"/>
    <w:rsid w:val="00516D0B"/>
    <w:rsid w:val="0052385A"/>
    <w:rsid w:val="0052705E"/>
    <w:rsid w:val="005316CC"/>
    <w:rsid w:val="00531F44"/>
    <w:rsid w:val="00534FAD"/>
    <w:rsid w:val="00554D61"/>
    <w:rsid w:val="00557AFC"/>
    <w:rsid w:val="00560FCF"/>
    <w:rsid w:val="005644FC"/>
    <w:rsid w:val="00584675"/>
    <w:rsid w:val="00585956"/>
    <w:rsid w:val="005941AF"/>
    <w:rsid w:val="005972E6"/>
    <w:rsid w:val="005A16F7"/>
    <w:rsid w:val="005A1A8B"/>
    <w:rsid w:val="005A597C"/>
    <w:rsid w:val="005A5C04"/>
    <w:rsid w:val="005A7B0B"/>
    <w:rsid w:val="005C50E4"/>
    <w:rsid w:val="005D5E31"/>
    <w:rsid w:val="005E4B73"/>
    <w:rsid w:val="005F4440"/>
    <w:rsid w:val="006021E8"/>
    <w:rsid w:val="006027AD"/>
    <w:rsid w:val="00603161"/>
    <w:rsid w:val="006116E5"/>
    <w:rsid w:val="00617EA7"/>
    <w:rsid w:val="00623581"/>
    <w:rsid w:val="00641B9A"/>
    <w:rsid w:val="00651CF9"/>
    <w:rsid w:val="00664385"/>
    <w:rsid w:val="00664483"/>
    <w:rsid w:val="00666928"/>
    <w:rsid w:val="00674ED4"/>
    <w:rsid w:val="00691441"/>
    <w:rsid w:val="006C5450"/>
    <w:rsid w:val="006D5116"/>
    <w:rsid w:val="006D6EF2"/>
    <w:rsid w:val="006D7D22"/>
    <w:rsid w:val="006E0885"/>
    <w:rsid w:val="006F7119"/>
    <w:rsid w:val="00703F4E"/>
    <w:rsid w:val="007051AA"/>
    <w:rsid w:val="00705E9C"/>
    <w:rsid w:val="00706633"/>
    <w:rsid w:val="00707F80"/>
    <w:rsid w:val="00732FF9"/>
    <w:rsid w:val="00744A7B"/>
    <w:rsid w:val="00761944"/>
    <w:rsid w:val="007622A4"/>
    <w:rsid w:val="00765B96"/>
    <w:rsid w:val="007736CE"/>
    <w:rsid w:val="00777DEE"/>
    <w:rsid w:val="0079101A"/>
    <w:rsid w:val="00792A74"/>
    <w:rsid w:val="007938D6"/>
    <w:rsid w:val="007A4060"/>
    <w:rsid w:val="007B74DC"/>
    <w:rsid w:val="007D321C"/>
    <w:rsid w:val="00805D7E"/>
    <w:rsid w:val="00805F0B"/>
    <w:rsid w:val="008203C1"/>
    <w:rsid w:val="0082687C"/>
    <w:rsid w:val="00834AFF"/>
    <w:rsid w:val="008358AC"/>
    <w:rsid w:val="0084098B"/>
    <w:rsid w:val="00845516"/>
    <w:rsid w:val="008478D5"/>
    <w:rsid w:val="008529FE"/>
    <w:rsid w:val="008531B5"/>
    <w:rsid w:val="0085409B"/>
    <w:rsid w:val="0086215C"/>
    <w:rsid w:val="008725A6"/>
    <w:rsid w:val="00877367"/>
    <w:rsid w:val="008917CC"/>
    <w:rsid w:val="00892CC0"/>
    <w:rsid w:val="00895743"/>
    <w:rsid w:val="008C0B7B"/>
    <w:rsid w:val="008C1845"/>
    <w:rsid w:val="008C19D3"/>
    <w:rsid w:val="008C48AE"/>
    <w:rsid w:val="008D4813"/>
    <w:rsid w:val="008D492B"/>
    <w:rsid w:val="008D673E"/>
    <w:rsid w:val="008E5C5C"/>
    <w:rsid w:val="008F42AE"/>
    <w:rsid w:val="00902EFE"/>
    <w:rsid w:val="009133BF"/>
    <w:rsid w:val="00915DA4"/>
    <w:rsid w:val="00921F49"/>
    <w:rsid w:val="009279D3"/>
    <w:rsid w:val="009313A8"/>
    <w:rsid w:val="00936F9C"/>
    <w:rsid w:val="00943DA5"/>
    <w:rsid w:val="00944C5D"/>
    <w:rsid w:val="009670E6"/>
    <w:rsid w:val="00970257"/>
    <w:rsid w:val="00971D80"/>
    <w:rsid w:val="0098197F"/>
    <w:rsid w:val="009840FA"/>
    <w:rsid w:val="009B1974"/>
    <w:rsid w:val="009B1D66"/>
    <w:rsid w:val="009B224E"/>
    <w:rsid w:val="009C236A"/>
    <w:rsid w:val="009D4147"/>
    <w:rsid w:val="009F12A8"/>
    <w:rsid w:val="009F4A6E"/>
    <w:rsid w:val="009F5E5E"/>
    <w:rsid w:val="00A01116"/>
    <w:rsid w:val="00A0119B"/>
    <w:rsid w:val="00A0133D"/>
    <w:rsid w:val="00A01CB1"/>
    <w:rsid w:val="00A02E31"/>
    <w:rsid w:val="00A21A3F"/>
    <w:rsid w:val="00A263B8"/>
    <w:rsid w:val="00A27485"/>
    <w:rsid w:val="00A3005F"/>
    <w:rsid w:val="00A50C5B"/>
    <w:rsid w:val="00A536AD"/>
    <w:rsid w:val="00A556BC"/>
    <w:rsid w:val="00A65FE4"/>
    <w:rsid w:val="00A91042"/>
    <w:rsid w:val="00A91647"/>
    <w:rsid w:val="00AA0AFF"/>
    <w:rsid w:val="00AB3AA8"/>
    <w:rsid w:val="00AB3C8F"/>
    <w:rsid w:val="00AC400D"/>
    <w:rsid w:val="00AC6E11"/>
    <w:rsid w:val="00AD6D16"/>
    <w:rsid w:val="00AF10BE"/>
    <w:rsid w:val="00B13A39"/>
    <w:rsid w:val="00B1418C"/>
    <w:rsid w:val="00B27BF0"/>
    <w:rsid w:val="00B35A6C"/>
    <w:rsid w:val="00B40B66"/>
    <w:rsid w:val="00B45B50"/>
    <w:rsid w:val="00B53C8A"/>
    <w:rsid w:val="00B57B99"/>
    <w:rsid w:val="00B61A8D"/>
    <w:rsid w:val="00B734A3"/>
    <w:rsid w:val="00B776CC"/>
    <w:rsid w:val="00BA40A0"/>
    <w:rsid w:val="00BA6F14"/>
    <w:rsid w:val="00BB12BB"/>
    <w:rsid w:val="00BC49F4"/>
    <w:rsid w:val="00BC4FD1"/>
    <w:rsid w:val="00BE0828"/>
    <w:rsid w:val="00BE1815"/>
    <w:rsid w:val="00BE3BAC"/>
    <w:rsid w:val="00BF26C3"/>
    <w:rsid w:val="00BF7EE2"/>
    <w:rsid w:val="00C06A70"/>
    <w:rsid w:val="00C11CB7"/>
    <w:rsid w:val="00C17286"/>
    <w:rsid w:val="00C17A8F"/>
    <w:rsid w:val="00C2438B"/>
    <w:rsid w:val="00C24737"/>
    <w:rsid w:val="00C424C8"/>
    <w:rsid w:val="00C47354"/>
    <w:rsid w:val="00C53110"/>
    <w:rsid w:val="00C573B1"/>
    <w:rsid w:val="00C622C8"/>
    <w:rsid w:val="00C638E8"/>
    <w:rsid w:val="00C7313F"/>
    <w:rsid w:val="00C73A38"/>
    <w:rsid w:val="00C93CBF"/>
    <w:rsid w:val="00CA3C19"/>
    <w:rsid w:val="00CA5DCF"/>
    <w:rsid w:val="00CB2AC4"/>
    <w:rsid w:val="00CB5FF3"/>
    <w:rsid w:val="00CC4601"/>
    <w:rsid w:val="00CD03BF"/>
    <w:rsid w:val="00CE7BC8"/>
    <w:rsid w:val="00CF1364"/>
    <w:rsid w:val="00D17896"/>
    <w:rsid w:val="00D271F1"/>
    <w:rsid w:val="00D30EBB"/>
    <w:rsid w:val="00D32B94"/>
    <w:rsid w:val="00D42745"/>
    <w:rsid w:val="00D51DA7"/>
    <w:rsid w:val="00D53EB1"/>
    <w:rsid w:val="00D54D8C"/>
    <w:rsid w:val="00D6041E"/>
    <w:rsid w:val="00D60D59"/>
    <w:rsid w:val="00D70777"/>
    <w:rsid w:val="00D95246"/>
    <w:rsid w:val="00D9751B"/>
    <w:rsid w:val="00DA19EB"/>
    <w:rsid w:val="00DA27FD"/>
    <w:rsid w:val="00DB0C49"/>
    <w:rsid w:val="00DC0A95"/>
    <w:rsid w:val="00DC36EE"/>
    <w:rsid w:val="00DD78C7"/>
    <w:rsid w:val="00DE2C02"/>
    <w:rsid w:val="00DE45D9"/>
    <w:rsid w:val="00E06427"/>
    <w:rsid w:val="00E11740"/>
    <w:rsid w:val="00E17AB5"/>
    <w:rsid w:val="00E344E1"/>
    <w:rsid w:val="00E46FB7"/>
    <w:rsid w:val="00E7080C"/>
    <w:rsid w:val="00E7498A"/>
    <w:rsid w:val="00E77C5A"/>
    <w:rsid w:val="00E87632"/>
    <w:rsid w:val="00E90589"/>
    <w:rsid w:val="00E941C7"/>
    <w:rsid w:val="00E95D0D"/>
    <w:rsid w:val="00E97B3E"/>
    <w:rsid w:val="00EA067D"/>
    <w:rsid w:val="00EA27B1"/>
    <w:rsid w:val="00EB0B7C"/>
    <w:rsid w:val="00EC26E9"/>
    <w:rsid w:val="00EC36AC"/>
    <w:rsid w:val="00EC6B8F"/>
    <w:rsid w:val="00ED0B1B"/>
    <w:rsid w:val="00ED22C2"/>
    <w:rsid w:val="00EE0A6D"/>
    <w:rsid w:val="00EE23E9"/>
    <w:rsid w:val="00EF2E05"/>
    <w:rsid w:val="00EF505C"/>
    <w:rsid w:val="00EF54FB"/>
    <w:rsid w:val="00EF5ED2"/>
    <w:rsid w:val="00F0000C"/>
    <w:rsid w:val="00F039D4"/>
    <w:rsid w:val="00F03EFC"/>
    <w:rsid w:val="00F0430D"/>
    <w:rsid w:val="00F06B2E"/>
    <w:rsid w:val="00F07207"/>
    <w:rsid w:val="00F10EB3"/>
    <w:rsid w:val="00F1544A"/>
    <w:rsid w:val="00F15684"/>
    <w:rsid w:val="00F1619C"/>
    <w:rsid w:val="00F279C1"/>
    <w:rsid w:val="00F3115B"/>
    <w:rsid w:val="00F444B9"/>
    <w:rsid w:val="00F62402"/>
    <w:rsid w:val="00F649F2"/>
    <w:rsid w:val="00F86E29"/>
    <w:rsid w:val="00FA3EB9"/>
    <w:rsid w:val="00FA4187"/>
    <w:rsid w:val="00FA60A6"/>
    <w:rsid w:val="00FA6D77"/>
    <w:rsid w:val="00FC265D"/>
    <w:rsid w:val="00FC45D8"/>
    <w:rsid w:val="00FD0D2F"/>
    <w:rsid w:val="00FD3563"/>
    <w:rsid w:val="00FD3B51"/>
    <w:rsid w:val="00FF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."/>
  <w:listSeparator w:val=","/>
  <w14:docId w14:val="79DF3F9B"/>
  <w15:docId w15:val="{F35741EF-F4BA-4F4A-9EA4-F7B06121F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354"/>
    <w:rPr>
      <w:rFonts w:ascii="Times New Roman" w:eastAsia="Times New Roman" w:hAnsi="Times New Roman" w:cs="Times New Roman"/>
      <w:sz w:val="26"/>
      <w:szCs w:val="20"/>
      <w:lang w:val="en-GB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1D1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358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7354C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358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735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47354"/>
  </w:style>
  <w:style w:type="paragraph" w:styleId="Footer">
    <w:name w:val="footer"/>
    <w:basedOn w:val="Normal"/>
    <w:link w:val="FooterChar"/>
    <w:uiPriority w:val="99"/>
    <w:unhideWhenUsed/>
    <w:rsid w:val="00C4735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47354"/>
  </w:style>
  <w:style w:type="paragraph" w:styleId="Title">
    <w:name w:val="Title"/>
    <w:basedOn w:val="Normal"/>
    <w:link w:val="TitleChar"/>
    <w:qFormat/>
    <w:rsid w:val="00C47354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C47354"/>
    <w:rPr>
      <w:rFonts w:ascii="Times New Roman" w:eastAsia="Times New Roman" w:hAnsi="Times New Roman" w:cs="Times New Roman"/>
      <w:b/>
      <w:sz w:val="26"/>
      <w:szCs w:val="20"/>
      <w:lang w:val="en-GB" w:eastAsia="zh-CN"/>
    </w:rPr>
  </w:style>
  <w:style w:type="character" w:styleId="Hyperlink">
    <w:name w:val="Hyperlink"/>
    <w:basedOn w:val="DefaultParagraphFont"/>
    <w:rsid w:val="00C47354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07354C"/>
    <w:rPr>
      <w:rFonts w:ascii="Times New Roman" w:eastAsia="Times New Roman" w:hAnsi="Times New Roman" w:cs="Times New Roman"/>
      <w:sz w:val="24"/>
      <w:szCs w:val="20"/>
      <w:lang w:val="en-GB" w:eastAsia="zh-CN"/>
    </w:rPr>
  </w:style>
  <w:style w:type="paragraph" w:styleId="NormalWeb">
    <w:name w:val="Normal (Web)"/>
    <w:basedOn w:val="Normal"/>
    <w:uiPriority w:val="99"/>
    <w:semiHidden/>
    <w:unhideWhenUsed/>
    <w:rsid w:val="0007354C"/>
    <w:pPr>
      <w:spacing w:before="100" w:beforeAutospacing="1" w:after="100" w:afterAutospacing="1" w:line="260" w:lineRule="atLeast"/>
    </w:pPr>
    <w:rPr>
      <w:rFonts w:ascii="Verdana" w:eastAsia="SimSun" w:hAnsi="Verdana"/>
      <w:color w:val="000000"/>
      <w:sz w:val="20"/>
      <w:lang w:val="en-US"/>
    </w:rPr>
  </w:style>
  <w:style w:type="paragraph" w:styleId="ListParagraph">
    <w:name w:val="List Paragraph"/>
    <w:basedOn w:val="Normal"/>
    <w:qFormat/>
    <w:rsid w:val="0007354C"/>
    <w:pPr>
      <w:ind w:left="720"/>
      <w:contextualSpacing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12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205"/>
    <w:rPr>
      <w:rFonts w:ascii="Tahoma" w:eastAsia="Times New Roman" w:hAnsi="Tahoma" w:cs="Tahoma"/>
      <w:sz w:val="16"/>
      <w:szCs w:val="16"/>
      <w:lang w:val="en-GB" w:eastAsia="zh-CN"/>
    </w:rPr>
  </w:style>
  <w:style w:type="character" w:customStyle="1" w:styleId="mainpageblack1">
    <w:name w:val="mainpageblack1"/>
    <w:basedOn w:val="DefaultParagraphFont"/>
    <w:rsid w:val="0052705E"/>
    <w:rPr>
      <w:rFonts w:ascii="Verdana" w:hAnsi="Verdana" w:hint="default"/>
      <w:sz w:val="17"/>
      <w:szCs w:val="17"/>
    </w:rPr>
  </w:style>
  <w:style w:type="table" w:styleId="TableGrid">
    <w:name w:val="Table Grid"/>
    <w:basedOn w:val="TableNormal"/>
    <w:uiPriority w:val="59"/>
    <w:rsid w:val="001F5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0000C"/>
    <w:rPr>
      <w:rFonts w:ascii="Times New Roman" w:eastAsia="Calibri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91D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zh-CN"/>
    </w:rPr>
  </w:style>
  <w:style w:type="paragraph" w:styleId="BodyText">
    <w:name w:val="Body Text"/>
    <w:basedOn w:val="Normal"/>
    <w:link w:val="BodyTextChar"/>
    <w:rsid w:val="00936F9C"/>
    <w:pPr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936F9C"/>
    <w:rPr>
      <w:rFonts w:ascii="Times New Roman" w:eastAsia="Times New Roman" w:hAnsi="Times New Roman" w:cs="Times New Roman"/>
      <w:sz w:val="26"/>
      <w:szCs w:val="20"/>
      <w:lang w:eastAsia="zh-CN"/>
    </w:rPr>
  </w:style>
  <w:style w:type="character" w:customStyle="1" w:styleId="apple-converted-space">
    <w:name w:val="apple-converted-space"/>
    <w:basedOn w:val="DefaultParagraphFont"/>
    <w:rsid w:val="001013FC"/>
  </w:style>
  <w:style w:type="character" w:customStyle="1" w:styleId="Heading2Char">
    <w:name w:val="Heading 2 Char"/>
    <w:basedOn w:val="DefaultParagraphFont"/>
    <w:link w:val="Heading2"/>
    <w:uiPriority w:val="9"/>
    <w:semiHidden/>
    <w:rsid w:val="006235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3581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szCs w:val="20"/>
      <w:lang w:val="en-GB" w:eastAsia="zh-CN"/>
    </w:rPr>
  </w:style>
  <w:style w:type="paragraph" w:styleId="BodyText2">
    <w:name w:val="Body Text 2"/>
    <w:basedOn w:val="Normal"/>
    <w:link w:val="BodyText2Char"/>
    <w:uiPriority w:val="99"/>
    <w:unhideWhenUsed/>
    <w:rsid w:val="0062358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3581"/>
    <w:rPr>
      <w:rFonts w:ascii="Times New Roman" w:eastAsia="Times New Roman" w:hAnsi="Times New Roman" w:cs="Times New Roman"/>
      <w:sz w:val="26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D5605-7DEF-4BD9-800F-EFA2083A7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702</Words>
  <Characters>4008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jmoses</dc:creator>
  <cp:lastModifiedBy>Kim Tilbury</cp:lastModifiedBy>
  <cp:revision>2</cp:revision>
  <cp:lastPrinted>2018-05-30T22:45:00Z</cp:lastPrinted>
  <dcterms:created xsi:type="dcterms:W3CDTF">2022-06-15T02:22:00Z</dcterms:created>
  <dcterms:modified xsi:type="dcterms:W3CDTF">2022-06-15T02:22:00Z</dcterms:modified>
</cp:coreProperties>
</file>